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32"/>
          <w:szCs w:val="32"/>
        </w:rPr>
      </w:pPr>
      <w:bookmarkStart w:id="0" w:name="_GoBack"/>
      <w:r>
        <w:rPr>
          <w:rFonts w:hint="eastAsia" w:ascii="仿宋" w:hAnsi="仿宋" w:eastAsia="仿宋"/>
          <w:b/>
          <w:sz w:val="32"/>
          <w:szCs w:val="32"/>
        </w:rPr>
        <w:t>苏州力康皮肤药业技术开发有限公司搬迁扩建项目</w:t>
      </w:r>
    </w:p>
    <w:p>
      <w:pPr>
        <w:jc w:val="center"/>
        <w:rPr>
          <w:rFonts w:ascii="仿宋" w:hAnsi="仿宋" w:eastAsia="仿宋" w:cs="Arial"/>
          <w:b/>
          <w:color w:val="000000"/>
          <w:kern w:val="0"/>
          <w:sz w:val="32"/>
          <w:szCs w:val="32"/>
        </w:rPr>
      </w:pPr>
      <w:r>
        <w:rPr>
          <w:rFonts w:hint="eastAsia" w:ascii="仿宋" w:hAnsi="仿宋" w:eastAsia="仿宋"/>
          <w:b/>
          <w:sz w:val="32"/>
          <w:szCs w:val="32"/>
        </w:rPr>
        <w:t>（第一阶段）建设项目</w:t>
      </w:r>
      <w:r>
        <w:rPr>
          <w:rFonts w:hint="eastAsia" w:ascii="仿宋" w:hAnsi="仿宋" w:eastAsia="仿宋" w:cs="Arial"/>
          <w:b/>
          <w:color w:val="000000"/>
          <w:kern w:val="0"/>
          <w:sz w:val="32"/>
          <w:szCs w:val="32"/>
        </w:rPr>
        <w:t>竣工环境保护验收意见</w:t>
      </w:r>
    </w:p>
    <w:bookmarkEnd w:id="0"/>
    <w:p>
      <w:pPr>
        <w:spacing w:line="360" w:lineRule="auto"/>
        <w:ind w:firstLine="560" w:firstLineChars="200"/>
        <w:rPr>
          <w:rFonts w:ascii="仿宋" w:hAnsi="仿宋" w:eastAsia="仿宋" w:cs="Arial"/>
          <w:color w:val="000000"/>
          <w:kern w:val="0"/>
          <w:sz w:val="28"/>
          <w:szCs w:val="28"/>
        </w:rPr>
      </w:pPr>
      <w:r>
        <w:rPr>
          <w:rFonts w:ascii="仿宋" w:hAnsi="仿宋" w:eastAsia="仿宋" w:cs="Arial"/>
          <w:color w:val="000000"/>
          <w:kern w:val="0"/>
          <w:sz w:val="28"/>
          <w:szCs w:val="28"/>
        </w:rPr>
        <w:t>2018</w:t>
      </w:r>
      <w:r>
        <w:rPr>
          <w:rFonts w:hint="eastAsia" w:ascii="仿宋" w:hAnsi="仿宋" w:eastAsia="仿宋" w:cs="Arial"/>
          <w:color w:val="000000"/>
          <w:kern w:val="0"/>
          <w:sz w:val="28"/>
          <w:szCs w:val="28"/>
        </w:rPr>
        <w:t>年</w:t>
      </w:r>
      <w:r>
        <w:rPr>
          <w:rFonts w:ascii="仿宋" w:hAnsi="仿宋" w:eastAsia="仿宋" w:cs="Arial"/>
          <w:color w:val="000000"/>
          <w:kern w:val="0"/>
          <w:sz w:val="28"/>
          <w:szCs w:val="28"/>
        </w:rPr>
        <w:t>5</w:t>
      </w:r>
      <w:r>
        <w:rPr>
          <w:rFonts w:hint="eastAsia" w:ascii="仿宋" w:hAnsi="仿宋" w:eastAsia="仿宋" w:cs="Arial"/>
          <w:color w:val="000000"/>
          <w:kern w:val="0"/>
          <w:sz w:val="28"/>
          <w:szCs w:val="28"/>
        </w:rPr>
        <w:t>月</w:t>
      </w:r>
      <w:r>
        <w:rPr>
          <w:rFonts w:ascii="仿宋" w:hAnsi="仿宋" w:eastAsia="仿宋" w:cs="Arial"/>
          <w:color w:val="000000"/>
          <w:kern w:val="0"/>
          <w:sz w:val="28"/>
          <w:szCs w:val="28"/>
        </w:rPr>
        <w:t>10</w:t>
      </w:r>
      <w:r>
        <w:rPr>
          <w:rFonts w:hint="eastAsia" w:ascii="仿宋" w:hAnsi="仿宋" w:eastAsia="仿宋" w:cs="Arial"/>
          <w:color w:val="000000"/>
          <w:kern w:val="0"/>
          <w:sz w:val="28"/>
          <w:szCs w:val="28"/>
        </w:rPr>
        <w:t>日，</w:t>
      </w:r>
      <w:r>
        <w:rPr>
          <w:rFonts w:hint="eastAsia" w:ascii="仿宋" w:hAnsi="仿宋" w:eastAsia="仿宋"/>
          <w:sz w:val="28"/>
          <w:szCs w:val="28"/>
        </w:rPr>
        <w:t>江苏奇力康皮肤药业有限公</w:t>
      </w:r>
      <w:r>
        <w:rPr>
          <w:rFonts w:hint="eastAsia" w:ascii="仿宋" w:hAnsi="仿宋" w:eastAsia="仿宋" w:cs="Arial"/>
          <w:color w:val="000000"/>
          <w:kern w:val="0"/>
          <w:sz w:val="28"/>
          <w:szCs w:val="28"/>
        </w:rPr>
        <w:t>司组织召开苏州力康皮肤药业技术开发有限公司年产力康霜</w:t>
      </w:r>
      <w:r>
        <w:rPr>
          <w:rFonts w:ascii="仿宋" w:hAnsi="仿宋" w:eastAsia="仿宋" w:cs="Arial"/>
          <w:color w:val="000000"/>
          <w:kern w:val="0"/>
          <w:sz w:val="28"/>
          <w:szCs w:val="28"/>
        </w:rPr>
        <w:t>20000</w:t>
      </w:r>
      <w:r>
        <w:rPr>
          <w:rFonts w:hint="eastAsia" w:ascii="仿宋" w:hAnsi="仿宋" w:eastAsia="仿宋" w:cs="Arial"/>
          <w:color w:val="000000"/>
          <w:kern w:val="0"/>
          <w:sz w:val="28"/>
          <w:szCs w:val="28"/>
        </w:rPr>
        <w:t>箱、美肤乐</w:t>
      </w:r>
      <w:r>
        <w:rPr>
          <w:rFonts w:ascii="仿宋" w:hAnsi="仿宋" w:eastAsia="仿宋" w:cs="Arial"/>
          <w:color w:val="000000"/>
          <w:kern w:val="0"/>
          <w:sz w:val="28"/>
          <w:szCs w:val="28"/>
        </w:rPr>
        <w:t>5000</w:t>
      </w:r>
      <w:r>
        <w:rPr>
          <w:rFonts w:hint="eastAsia" w:ascii="仿宋" w:hAnsi="仿宋" w:eastAsia="仿宋" w:cs="Arial"/>
          <w:color w:val="000000"/>
          <w:kern w:val="0"/>
          <w:sz w:val="28"/>
          <w:szCs w:val="28"/>
        </w:rPr>
        <w:t>箱、平衡乳</w:t>
      </w:r>
      <w:r>
        <w:rPr>
          <w:rFonts w:ascii="仿宋" w:hAnsi="仿宋" w:eastAsia="仿宋" w:cs="Arial"/>
          <w:color w:val="000000"/>
          <w:kern w:val="0"/>
          <w:sz w:val="28"/>
          <w:szCs w:val="28"/>
        </w:rPr>
        <w:t>4000</w:t>
      </w:r>
      <w:r>
        <w:rPr>
          <w:rFonts w:hint="eastAsia" w:ascii="仿宋" w:hAnsi="仿宋" w:eastAsia="仿宋" w:cs="Arial"/>
          <w:color w:val="000000"/>
          <w:kern w:val="0"/>
          <w:sz w:val="28"/>
          <w:szCs w:val="28"/>
        </w:rPr>
        <w:t>箱、膏霜乳液单元化妆品</w:t>
      </w:r>
      <w:r>
        <w:rPr>
          <w:rFonts w:ascii="仿宋" w:hAnsi="仿宋" w:eastAsia="仿宋" w:cs="Arial"/>
          <w:color w:val="000000"/>
          <w:kern w:val="0"/>
          <w:sz w:val="28"/>
          <w:szCs w:val="28"/>
        </w:rPr>
        <w:t>5000</w:t>
      </w:r>
      <w:r>
        <w:rPr>
          <w:rFonts w:hint="eastAsia" w:ascii="仿宋" w:hAnsi="仿宋" w:eastAsia="仿宋" w:cs="Arial"/>
          <w:color w:val="000000"/>
          <w:kern w:val="0"/>
          <w:sz w:val="28"/>
          <w:szCs w:val="28"/>
        </w:rPr>
        <w:t>箱、一般乳液单元化妆品</w:t>
      </w:r>
      <w:r>
        <w:rPr>
          <w:rFonts w:ascii="仿宋" w:hAnsi="仿宋" w:eastAsia="仿宋" w:cs="Arial"/>
          <w:color w:val="000000"/>
          <w:kern w:val="0"/>
          <w:sz w:val="28"/>
          <w:szCs w:val="28"/>
        </w:rPr>
        <w:t>3000</w:t>
      </w:r>
      <w:r>
        <w:rPr>
          <w:rFonts w:hint="eastAsia" w:ascii="仿宋" w:hAnsi="仿宋" w:eastAsia="仿宋" w:cs="Arial"/>
          <w:color w:val="000000"/>
          <w:kern w:val="0"/>
          <w:sz w:val="28"/>
          <w:szCs w:val="28"/>
        </w:rPr>
        <w:t>箱、抗抑菌洗剂卫生用品</w:t>
      </w:r>
      <w:r>
        <w:rPr>
          <w:rFonts w:ascii="仿宋" w:hAnsi="仿宋" w:eastAsia="仿宋" w:cs="Arial"/>
          <w:color w:val="000000"/>
          <w:kern w:val="0"/>
          <w:sz w:val="28"/>
          <w:szCs w:val="28"/>
        </w:rPr>
        <w:t>8000</w:t>
      </w:r>
      <w:r>
        <w:rPr>
          <w:rFonts w:hint="eastAsia" w:ascii="仿宋" w:hAnsi="仿宋" w:eastAsia="仿宋" w:cs="Arial"/>
          <w:color w:val="000000"/>
          <w:kern w:val="0"/>
          <w:sz w:val="28"/>
          <w:szCs w:val="28"/>
        </w:rPr>
        <w:t>箱、复方酮康唑软膏</w:t>
      </w:r>
      <w:r>
        <w:rPr>
          <w:rFonts w:ascii="仿宋" w:hAnsi="仿宋" w:eastAsia="仿宋" w:cs="Arial"/>
          <w:color w:val="000000"/>
          <w:kern w:val="0"/>
          <w:sz w:val="28"/>
          <w:szCs w:val="28"/>
        </w:rPr>
        <w:t>50</w:t>
      </w:r>
      <w:r>
        <w:rPr>
          <w:rFonts w:hint="eastAsia" w:ascii="仿宋" w:hAnsi="仿宋" w:eastAsia="仿宋" w:cs="Arial"/>
          <w:color w:val="000000"/>
          <w:kern w:val="0"/>
          <w:sz w:val="28"/>
          <w:szCs w:val="28"/>
        </w:rPr>
        <w:t>万支、酞丁安软膏</w:t>
      </w:r>
      <w:r>
        <w:rPr>
          <w:rFonts w:ascii="仿宋" w:hAnsi="仿宋" w:eastAsia="仿宋" w:cs="Arial"/>
          <w:color w:val="000000"/>
          <w:kern w:val="0"/>
          <w:sz w:val="28"/>
          <w:szCs w:val="28"/>
        </w:rPr>
        <w:t>6</w:t>
      </w:r>
      <w:r>
        <w:rPr>
          <w:rFonts w:hint="eastAsia" w:ascii="仿宋" w:hAnsi="仿宋" w:eastAsia="仿宋" w:cs="Arial"/>
          <w:color w:val="000000"/>
          <w:kern w:val="0"/>
          <w:sz w:val="28"/>
          <w:szCs w:val="28"/>
        </w:rPr>
        <w:t>万支、尿素维</w:t>
      </w:r>
      <w:r>
        <w:rPr>
          <w:rFonts w:ascii="仿宋" w:hAnsi="仿宋" w:eastAsia="仿宋" w:cs="Arial"/>
          <w:color w:val="000000"/>
          <w:kern w:val="0"/>
          <w:sz w:val="28"/>
          <w:szCs w:val="28"/>
        </w:rPr>
        <w:t>E</w:t>
      </w:r>
      <w:r>
        <w:rPr>
          <w:rFonts w:hint="eastAsia" w:ascii="仿宋" w:hAnsi="仿宋" w:eastAsia="仿宋" w:cs="Arial"/>
          <w:color w:val="000000"/>
          <w:kern w:val="0"/>
          <w:sz w:val="28"/>
          <w:szCs w:val="28"/>
        </w:rPr>
        <w:t>乳膏</w:t>
      </w:r>
      <w:r>
        <w:rPr>
          <w:rFonts w:ascii="仿宋" w:hAnsi="仿宋" w:eastAsia="仿宋" w:cs="Arial"/>
          <w:color w:val="000000"/>
          <w:kern w:val="0"/>
          <w:sz w:val="28"/>
          <w:szCs w:val="28"/>
        </w:rPr>
        <w:t>40</w:t>
      </w:r>
      <w:r>
        <w:rPr>
          <w:rFonts w:hint="eastAsia" w:ascii="仿宋" w:hAnsi="仿宋" w:eastAsia="仿宋" w:cs="Arial"/>
          <w:color w:val="000000"/>
          <w:kern w:val="0"/>
          <w:sz w:val="28"/>
          <w:szCs w:val="28"/>
        </w:rPr>
        <w:t>万支搬迁扩建项目（第一阶段）建设项目竣工环境保护验收。</w:t>
      </w:r>
    </w:p>
    <w:p>
      <w:pPr>
        <w:spacing w:line="360" w:lineRule="auto"/>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验收组由工程建设单位（江苏奇力康皮肤药业有限公司）、环评单位</w:t>
      </w:r>
      <w:r>
        <w:rPr>
          <w:rFonts w:ascii="仿宋" w:hAnsi="仿宋" w:eastAsia="仿宋" w:cs="Arial"/>
          <w:color w:val="000000"/>
          <w:kern w:val="0"/>
          <w:sz w:val="28"/>
          <w:szCs w:val="28"/>
        </w:rPr>
        <w:t>(</w:t>
      </w:r>
      <w:r>
        <w:rPr>
          <w:rFonts w:hint="eastAsia" w:ascii="仿宋" w:hAnsi="仿宋" w:eastAsia="仿宋" w:cs="Arial"/>
          <w:color w:val="000000"/>
          <w:kern w:val="0"/>
          <w:sz w:val="28"/>
          <w:szCs w:val="28"/>
        </w:rPr>
        <w:t>苏州高新区苏新环境科研技术中心</w:t>
      </w:r>
      <w:r>
        <w:rPr>
          <w:rFonts w:ascii="仿宋" w:hAnsi="仿宋" w:eastAsia="仿宋" w:cs="Arial"/>
          <w:color w:val="000000"/>
          <w:kern w:val="0"/>
          <w:sz w:val="28"/>
          <w:szCs w:val="28"/>
        </w:rPr>
        <w:t>)</w:t>
      </w:r>
      <w:r>
        <w:rPr>
          <w:rFonts w:hint="eastAsia" w:ascii="仿宋" w:hAnsi="仿宋" w:eastAsia="仿宋" w:cs="Arial"/>
          <w:color w:val="000000"/>
          <w:kern w:val="0"/>
          <w:sz w:val="28"/>
          <w:szCs w:val="28"/>
        </w:rPr>
        <w:t>、监测单位及报告编制单位（江苏创盛环境监测技术有限公司）及特邀</w:t>
      </w:r>
      <w:r>
        <w:rPr>
          <w:rFonts w:ascii="仿宋" w:hAnsi="仿宋" w:eastAsia="仿宋" w:cs="Arial"/>
          <w:color w:val="000000"/>
          <w:kern w:val="0"/>
          <w:sz w:val="28"/>
          <w:szCs w:val="28"/>
        </w:rPr>
        <w:t>3</w:t>
      </w:r>
      <w:r>
        <w:rPr>
          <w:rFonts w:hint="eastAsia" w:ascii="仿宋" w:hAnsi="仿宋" w:eastAsia="仿宋" w:cs="Arial"/>
          <w:color w:val="000000"/>
          <w:kern w:val="0"/>
          <w:sz w:val="28"/>
          <w:szCs w:val="28"/>
        </w:rPr>
        <w:t>名专家（名单附后）组成。验收组现场查看并核实了本项目建设运营期配套环境保护设施的建设与运行情况。验收组听取了建设单位和验收监测报告编制单位的汇报介绍，并对照《建设项目竣工环境保护验收暂行办法》，严格依照国家有关法律法规、建设项目竣工环境保护验收技术规范和本项目环境影响评价报告表及环评批复等要求对本项目进行验收，经认真研究讨论形成以下验收意见。</w:t>
      </w:r>
    </w:p>
    <w:p>
      <w:pPr>
        <w:autoSpaceDE w:val="0"/>
        <w:autoSpaceDN w:val="0"/>
        <w:adjustRightInd w:val="0"/>
        <w:spacing w:line="360" w:lineRule="auto"/>
        <w:ind w:firstLine="700" w:firstLineChars="250"/>
        <w:jc w:val="left"/>
        <w:rPr>
          <w:rFonts w:ascii="仿宋" w:hAnsi="仿宋" w:eastAsia="仿宋" w:cs="Arial"/>
          <w:color w:val="000000"/>
          <w:kern w:val="0"/>
          <w:sz w:val="28"/>
          <w:szCs w:val="28"/>
        </w:rPr>
      </w:pPr>
      <w:r>
        <w:rPr>
          <w:rFonts w:hint="eastAsia" w:ascii="仿宋" w:hAnsi="仿宋" w:eastAsia="仿宋" w:cs="Arial"/>
          <w:color w:val="000000"/>
          <w:kern w:val="0"/>
          <w:sz w:val="28"/>
          <w:szCs w:val="28"/>
        </w:rPr>
        <w:t>一、工程建设基本情况</w:t>
      </w:r>
    </w:p>
    <w:p>
      <w:pPr>
        <w:keepNext/>
        <w:adjustRightInd w:val="0"/>
        <w:snapToGrid w:val="0"/>
        <w:spacing w:line="360" w:lineRule="auto"/>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原苏州力康皮肤药业技术开发有限公司创建于</w:t>
      </w:r>
      <w:r>
        <w:rPr>
          <w:rFonts w:ascii="仿宋" w:hAnsi="仿宋" w:eastAsia="仿宋" w:cs="Arial"/>
          <w:color w:val="000000"/>
          <w:kern w:val="0"/>
          <w:sz w:val="28"/>
          <w:szCs w:val="28"/>
        </w:rPr>
        <w:t>2002</w:t>
      </w:r>
      <w:r>
        <w:rPr>
          <w:rFonts w:hint="eastAsia" w:ascii="仿宋" w:hAnsi="仿宋" w:eastAsia="仿宋" w:cs="Arial"/>
          <w:color w:val="000000"/>
          <w:kern w:val="0"/>
          <w:sz w:val="28"/>
          <w:szCs w:val="28"/>
        </w:rPr>
        <w:t>年</w:t>
      </w:r>
      <w:r>
        <w:rPr>
          <w:rFonts w:ascii="仿宋" w:hAnsi="仿宋" w:eastAsia="仿宋" w:cs="Arial"/>
          <w:color w:val="000000"/>
          <w:kern w:val="0"/>
          <w:sz w:val="28"/>
          <w:szCs w:val="28"/>
        </w:rPr>
        <w:t>11</w:t>
      </w:r>
      <w:r>
        <w:rPr>
          <w:rFonts w:hint="eastAsia" w:ascii="仿宋" w:hAnsi="仿宋" w:eastAsia="仿宋" w:cs="Arial"/>
          <w:color w:val="000000"/>
          <w:kern w:val="0"/>
          <w:sz w:val="28"/>
          <w:szCs w:val="28"/>
        </w:rPr>
        <w:t>月，位于苏州新区金山路</w:t>
      </w:r>
      <w:r>
        <w:rPr>
          <w:rFonts w:ascii="仿宋" w:hAnsi="仿宋" w:eastAsia="仿宋" w:cs="Arial"/>
          <w:color w:val="000000"/>
          <w:kern w:val="0"/>
          <w:sz w:val="28"/>
          <w:szCs w:val="28"/>
        </w:rPr>
        <w:t>6</w:t>
      </w:r>
      <w:r>
        <w:rPr>
          <w:rFonts w:hint="eastAsia" w:ascii="仿宋" w:hAnsi="仿宋" w:eastAsia="仿宋" w:cs="Arial"/>
          <w:color w:val="000000"/>
          <w:kern w:val="0"/>
          <w:sz w:val="28"/>
          <w:szCs w:val="28"/>
        </w:rPr>
        <w:t>号，公司产品有三种，力康霜、美肤乐、平衡乳。苏州洋博士生物工程有限公司成立于</w:t>
      </w:r>
      <w:r>
        <w:rPr>
          <w:rFonts w:ascii="仿宋" w:hAnsi="仿宋" w:eastAsia="仿宋" w:cs="Arial"/>
          <w:color w:val="000000"/>
          <w:kern w:val="0"/>
          <w:sz w:val="28"/>
          <w:szCs w:val="28"/>
        </w:rPr>
        <w:t>2005</w:t>
      </w:r>
      <w:r>
        <w:rPr>
          <w:rFonts w:hint="eastAsia" w:ascii="仿宋" w:hAnsi="仿宋" w:eastAsia="仿宋" w:cs="Arial"/>
          <w:color w:val="000000"/>
          <w:kern w:val="0"/>
          <w:sz w:val="28"/>
          <w:szCs w:val="28"/>
        </w:rPr>
        <w:t>年，地址位于苏州市吴中区木渎金山工业园</w:t>
      </w:r>
      <w:r>
        <w:rPr>
          <w:rFonts w:ascii="仿宋" w:hAnsi="仿宋" w:eastAsia="仿宋" w:cs="Arial"/>
          <w:color w:val="000000"/>
          <w:kern w:val="0"/>
          <w:sz w:val="28"/>
          <w:szCs w:val="28"/>
        </w:rPr>
        <w:t>B</w:t>
      </w:r>
      <w:r>
        <w:rPr>
          <w:rFonts w:hint="eastAsia" w:ascii="仿宋" w:hAnsi="仿宋" w:eastAsia="仿宋" w:cs="Arial"/>
          <w:color w:val="000000"/>
          <w:kern w:val="0"/>
          <w:sz w:val="28"/>
          <w:szCs w:val="28"/>
        </w:rPr>
        <w:t>区，主要产品为膏霜乳液单元化妆品、一般乳液单元化妆品和抗菌洗涤卫生用品。此次搬迁扩建项目将合并上述两家公司，名称统一为苏州力康皮肤药业技术开发有限公司，同时在原有两家公司生产规模、产品保持不变的基础上，增加三种药用产品：复方酮康唑软膏、酞丁安软膏、尿素维</w:t>
      </w:r>
      <w:r>
        <w:rPr>
          <w:rFonts w:ascii="仿宋" w:hAnsi="仿宋" w:eastAsia="仿宋" w:cs="Arial"/>
          <w:color w:val="000000"/>
          <w:kern w:val="0"/>
          <w:sz w:val="28"/>
          <w:szCs w:val="28"/>
        </w:rPr>
        <w:t>E</w:t>
      </w:r>
      <w:r>
        <w:rPr>
          <w:rFonts w:hint="eastAsia" w:ascii="仿宋" w:hAnsi="仿宋" w:eastAsia="仿宋" w:cs="Arial"/>
          <w:color w:val="000000"/>
          <w:kern w:val="0"/>
          <w:sz w:val="28"/>
          <w:szCs w:val="28"/>
        </w:rPr>
        <w:t>乳膏，</w:t>
      </w:r>
      <w:r>
        <w:rPr>
          <w:rFonts w:ascii="仿宋" w:hAnsi="仿宋" w:eastAsia="仿宋" w:cs="Arial"/>
          <w:color w:val="000000"/>
          <w:kern w:val="0"/>
          <w:sz w:val="28"/>
          <w:szCs w:val="28"/>
        </w:rPr>
        <w:t>2009</w:t>
      </w:r>
      <w:r>
        <w:rPr>
          <w:rFonts w:hint="eastAsia" w:ascii="仿宋" w:hAnsi="仿宋" w:eastAsia="仿宋" w:cs="Arial"/>
          <w:color w:val="000000"/>
          <w:kern w:val="0"/>
          <w:sz w:val="28"/>
          <w:szCs w:val="28"/>
        </w:rPr>
        <w:t>年公司更名为江苏奇力康皮肤药业有限公司。</w:t>
      </w:r>
    </w:p>
    <w:p>
      <w:pPr>
        <w:keepNext/>
        <w:adjustRightInd w:val="0"/>
        <w:snapToGrid w:val="0"/>
        <w:spacing w:line="360" w:lineRule="auto"/>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苏州力康皮肤药业技术开发有限公司位于苏州高新区泰山路</w:t>
      </w:r>
      <w:r>
        <w:rPr>
          <w:rFonts w:ascii="仿宋" w:hAnsi="仿宋" w:eastAsia="仿宋" w:cs="Arial"/>
          <w:color w:val="000000"/>
          <w:kern w:val="0"/>
          <w:sz w:val="28"/>
          <w:szCs w:val="28"/>
        </w:rPr>
        <w:t>668</w:t>
      </w:r>
      <w:r>
        <w:rPr>
          <w:rFonts w:hint="eastAsia" w:ascii="仿宋" w:hAnsi="仿宋" w:eastAsia="仿宋" w:cs="Arial"/>
          <w:color w:val="000000"/>
          <w:kern w:val="0"/>
          <w:sz w:val="28"/>
          <w:szCs w:val="28"/>
        </w:rPr>
        <w:t>号，项目东面为纽威流体技术（苏州）有限公司、金枫运河；南面为泰山路；西面为雅可宝材料科技有限公司；北面为嘉沁新能源公司，周围</w:t>
      </w:r>
      <w:r>
        <w:rPr>
          <w:rFonts w:ascii="仿宋" w:hAnsi="仿宋" w:eastAsia="仿宋" w:cs="Arial"/>
          <w:color w:val="000000"/>
          <w:kern w:val="0"/>
          <w:sz w:val="28"/>
          <w:szCs w:val="28"/>
        </w:rPr>
        <w:t>300</w:t>
      </w:r>
      <w:r>
        <w:rPr>
          <w:rFonts w:hint="eastAsia" w:ascii="仿宋" w:hAnsi="仿宋" w:eastAsia="仿宋" w:cs="Arial"/>
          <w:color w:val="000000"/>
          <w:kern w:val="0"/>
          <w:sz w:val="28"/>
          <w:szCs w:val="28"/>
        </w:rPr>
        <w:t>米范围内无居民。用地性质为工业用地，项目总投资</w:t>
      </w:r>
      <w:r>
        <w:rPr>
          <w:rFonts w:ascii="仿宋" w:hAnsi="仿宋" w:eastAsia="仿宋" w:cs="Arial"/>
          <w:color w:val="000000"/>
          <w:kern w:val="0"/>
          <w:sz w:val="28"/>
          <w:szCs w:val="28"/>
        </w:rPr>
        <w:t>11000</w:t>
      </w:r>
      <w:r>
        <w:rPr>
          <w:rFonts w:hint="eastAsia" w:ascii="仿宋" w:hAnsi="仿宋" w:eastAsia="仿宋" w:cs="Arial"/>
          <w:color w:val="000000"/>
          <w:kern w:val="0"/>
          <w:sz w:val="28"/>
          <w:szCs w:val="28"/>
        </w:rPr>
        <w:t>万元，环保投资</w:t>
      </w:r>
      <w:r>
        <w:rPr>
          <w:rFonts w:ascii="仿宋" w:hAnsi="仿宋" w:eastAsia="仿宋" w:cs="Arial"/>
          <w:color w:val="000000"/>
          <w:kern w:val="0"/>
          <w:sz w:val="28"/>
          <w:szCs w:val="28"/>
        </w:rPr>
        <w:t>80</w:t>
      </w:r>
      <w:r>
        <w:rPr>
          <w:rFonts w:hint="eastAsia" w:ascii="仿宋" w:hAnsi="仿宋" w:eastAsia="仿宋" w:cs="Arial"/>
          <w:color w:val="000000"/>
          <w:kern w:val="0"/>
          <w:sz w:val="28"/>
          <w:szCs w:val="28"/>
        </w:rPr>
        <w:t>万元，厂区占地面积</w:t>
      </w:r>
      <w:r>
        <w:rPr>
          <w:rFonts w:ascii="仿宋" w:hAnsi="仿宋" w:eastAsia="仿宋" w:cs="Arial"/>
          <w:color w:val="000000"/>
          <w:kern w:val="0"/>
          <w:sz w:val="28"/>
          <w:szCs w:val="28"/>
        </w:rPr>
        <w:t>32650.714m2</w:t>
      </w:r>
      <w:r>
        <w:rPr>
          <w:rFonts w:hint="eastAsia" w:ascii="仿宋" w:hAnsi="仿宋" w:eastAsia="仿宋" w:cs="Arial"/>
          <w:color w:val="000000"/>
          <w:kern w:val="0"/>
          <w:sz w:val="28"/>
          <w:szCs w:val="28"/>
        </w:rPr>
        <w:t>，总建筑面积</w:t>
      </w:r>
      <w:r>
        <w:rPr>
          <w:rFonts w:ascii="仿宋" w:hAnsi="仿宋" w:eastAsia="仿宋" w:cs="Arial"/>
          <w:color w:val="000000"/>
          <w:kern w:val="0"/>
          <w:sz w:val="28"/>
          <w:szCs w:val="28"/>
        </w:rPr>
        <w:t>24000m2</w:t>
      </w:r>
      <w:r>
        <w:rPr>
          <w:rFonts w:hint="eastAsia" w:ascii="仿宋" w:hAnsi="仿宋" w:eastAsia="仿宋" w:cs="Arial"/>
          <w:color w:val="000000"/>
          <w:kern w:val="0"/>
          <w:sz w:val="28"/>
          <w:szCs w:val="28"/>
        </w:rPr>
        <w:t>。本项目员工人数</w:t>
      </w:r>
      <w:r>
        <w:rPr>
          <w:rFonts w:ascii="仿宋" w:hAnsi="仿宋" w:eastAsia="仿宋" w:cs="Arial"/>
          <w:color w:val="000000"/>
          <w:kern w:val="0"/>
          <w:sz w:val="28"/>
          <w:szCs w:val="28"/>
        </w:rPr>
        <w:t>20</w:t>
      </w:r>
      <w:r>
        <w:rPr>
          <w:rFonts w:hint="eastAsia" w:ascii="仿宋" w:hAnsi="仿宋" w:eastAsia="仿宋" w:cs="Arial"/>
          <w:color w:val="000000"/>
          <w:kern w:val="0"/>
          <w:sz w:val="28"/>
          <w:szCs w:val="28"/>
        </w:rPr>
        <w:t>人，实行</w:t>
      </w:r>
      <w:r>
        <w:rPr>
          <w:rFonts w:ascii="仿宋" w:hAnsi="仿宋" w:eastAsia="仿宋" w:cs="Arial"/>
          <w:color w:val="000000"/>
          <w:kern w:val="0"/>
          <w:sz w:val="28"/>
          <w:szCs w:val="28"/>
        </w:rPr>
        <w:t>8</w:t>
      </w:r>
      <w:r>
        <w:rPr>
          <w:rFonts w:hint="eastAsia" w:ascii="仿宋" w:hAnsi="仿宋" w:eastAsia="仿宋" w:cs="Arial"/>
          <w:color w:val="000000"/>
          <w:kern w:val="0"/>
          <w:sz w:val="28"/>
          <w:szCs w:val="28"/>
        </w:rPr>
        <w:t>小时一班制，年工作日</w:t>
      </w:r>
      <w:r>
        <w:rPr>
          <w:rFonts w:ascii="仿宋" w:hAnsi="仿宋" w:eastAsia="仿宋" w:cs="Arial"/>
          <w:color w:val="000000"/>
          <w:kern w:val="0"/>
          <w:sz w:val="28"/>
          <w:szCs w:val="28"/>
        </w:rPr>
        <w:t>300</w:t>
      </w:r>
      <w:r>
        <w:rPr>
          <w:rFonts w:hint="eastAsia" w:ascii="仿宋" w:hAnsi="仿宋" w:eastAsia="仿宋" w:cs="Arial"/>
          <w:color w:val="000000"/>
          <w:kern w:val="0"/>
          <w:sz w:val="28"/>
          <w:szCs w:val="28"/>
        </w:rPr>
        <w:t>天。苏州力康皮肤药业技术开发有限公司扩建项目年产力康霜</w:t>
      </w:r>
      <w:r>
        <w:rPr>
          <w:rFonts w:ascii="仿宋" w:hAnsi="仿宋" w:eastAsia="仿宋" w:cs="Arial"/>
          <w:color w:val="000000"/>
          <w:kern w:val="0"/>
          <w:sz w:val="28"/>
          <w:szCs w:val="28"/>
        </w:rPr>
        <w:t>20000</w:t>
      </w:r>
      <w:r>
        <w:rPr>
          <w:rFonts w:hint="eastAsia" w:ascii="仿宋" w:hAnsi="仿宋" w:eastAsia="仿宋" w:cs="Arial"/>
          <w:color w:val="000000"/>
          <w:kern w:val="0"/>
          <w:sz w:val="28"/>
          <w:szCs w:val="28"/>
        </w:rPr>
        <w:t>箱、美肤乐</w:t>
      </w:r>
      <w:r>
        <w:rPr>
          <w:rFonts w:ascii="仿宋" w:hAnsi="仿宋" w:eastAsia="仿宋" w:cs="Arial"/>
          <w:color w:val="000000"/>
          <w:kern w:val="0"/>
          <w:sz w:val="28"/>
          <w:szCs w:val="28"/>
        </w:rPr>
        <w:t>5000</w:t>
      </w:r>
      <w:r>
        <w:rPr>
          <w:rFonts w:hint="eastAsia" w:ascii="仿宋" w:hAnsi="仿宋" w:eastAsia="仿宋" w:cs="Arial"/>
          <w:color w:val="000000"/>
          <w:kern w:val="0"/>
          <w:sz w:val="28"/>
          <w:szCs w:val="28"/>
        </w:rPr>
        <w:t>箱、平衡乳</w:t>
      </w:r>
      <w:r>
        <w:rPr>
          <w:rFonts w:ascii="仿宋" w:hAnsi="仿宋" w:eastAsia="仿宋" w:cs="Arial"/>
          <w:color w:val="000000"/>
          <w:kern w:val="0"/>
          <w:sz w:val="28"/>
          <w:szCs w:val="28"/>
        </w:rPr>
        <w:t>4000</w:t>
      </w:r>
      <w:r>
        <w:rPr>
          <w:rFonts w:hint="eastAsia" w:ascii="仿宋" w:hAnsi="仿宋" w:eastAsia="仿宋" w:cs="Arial"/>
          <w:color w:val="000000"/>
          <w:kern w:val="0"/>
          <w:sz w:val="28"/>
          <w:szCs w:val="28"/>
        </w:rPr>
        <w:t>箱、膏霜乳液单元化妆品</w:t>
      </w:r>
      <w:r>
        <w:rPr>
          <w:rFonts w:ascii="仿宋" w:hAnsi="仿宋" w:eastAsia="仿宋" w:cs="Arial"/>
          <w:color w:val="000000"/>
          <w:kern w:val="0"/>
          <w:sz w:val="28"/>
          <w:szCs w:val="28"/>
        </w:rPr>
        <w:t>5000</w:t>
      </w:r>
      <w:r>
        <w:rPr>
          <w:rFonts w:hint="eastAsia" w:ascii="仿宋" w:hAnsi="仿宋" w:eastAsia="仿宋" w:cs="Arial"/>
          <w:color w:val="000000"/>
          <w:kern w:val="0"/>
          <w:sz w:val="28"/>
          <w:szCs w:val="28"/>
        </w:rPr>
        <w:t>箱、一般乳液单元化妆品</w:t>
      </w:r>
      <w:r>
        <w:rPr>
          <w:rFonts w:ascii="仿宋" w:hAnsi="仿宋" w:eastAsia="仿宋" w:cs="Arial"/>
          <w:color w:val="000000"/>
          <w:kern w:val="0"/>
          <w:sz w:val="28"/>
          <w:szCs w:val="28"/>
        </w:rPr>
        <w:t>3000</w:t>
      </w:r>
      <w:r>
        <w:rPr>
          <w:rFonts w:hint="eastAsia" w:ascii="仿宋" w:hAnsi="仿宋" w:eastAsia="仿宋" w:cs="Arial"/>
          <w:color w:val="000000"/>
          <w:kern w:val="0"/>
          <w:sz w:val="28"/>
          <w:szCs w:val="28"/>
        </w:rPr>
        <w:t>箱、抗抑菌洗剂卫生用品</w:t>
      </w:r>
      <w:r>
        <w:rPr>
          <w:rFonts w:ascii="仿宋" w:hAnsi="仿宋" w:eastAsia="仿宋" w:cs="Arial"/>
          <w:color w:val="000000"/>
          <w:kern w:val="0"/>
          <w:sz w:val="28"/>
          <w:szCs w:val="28"/>
        </w:rPr>
        <w:t>8000</w:t>
      </w:r>
      <w:r>
        <w:rPr>
          <w:rFonts w:hint="eastAsia" w:ascii="仿宋" w:hAnsi="仿宋" w:eastAsia="仿宋" w:cs="Arial"/>
          <w:color w:val="000000"/>
          <w:kern w:val="0"/>
          <w:sz w:val="28"/>
          <w:szCs w:val="28"/>
        </w:rPr>
        <w:t>箱、复方酮康唑软膏</w:t>
      </w:r>
      <w:r>
        <w:rPr>
          <w:rFonts w:ascii="仿宋" w:hAnsi="仿宋" w:eastAsia="仿宋" w:cs="Arial"/>
          <w:color w:val="000000"/>
          <w:kern w:val="0"/>
          <w:sz w:val="28"/>
          <w:szCs w:val="28"/>
        </w:rPr>
        <w:t>50</w:t>
      </w:r>
      <w:r>
        <w:rPr>
          <w:rFonts w:hint="eastAsia" w:ascii="仿宋" w:hAnsi="仿宋" w:eastAsia="仿宋" w:cs="Arial"/>
          <w:color w:val="000000"/>
          <w:kern w:val="0"/>
          <w:sz w:val="28"/>
          <w:szCs w:val="28"/>
        </w:rPr>
        <w:t>万支、酞丁安软膏</w:t>
      </w:r>
      <w:r>
        <w:rPr>
          <w:rFonts w:ascii="仿宋" w:hAnsi="仿宋" w:eastAsia="仿宋" w:cs="Arial"/>
          <w:color w:val="000000"/>
          <w:kern w:val="0"/>
          <w:sz w:val="28"/>
          <w:szCs w:val="28"/>
        </w:rPr>
        <w:t>6</w:t>
      </w:r>
      <w:r>
        <w:rPr>
          <w:rFonts w:hint="eastAsia" w:ascii="仿宋" w:hAnsi="仿宋" w:eastAsia="仿宋" w:cs="Arial"/>
          <w:color w:val="000000"/>
          <w:kern w:val="0"/>
          <w:sz w:val="28"/>
          <w:szCs w:val="28"/>
        </w:rPr>
        <w:t>万支、尿素维</w:t>
      </w:r>
      <w:r>
        <w:rPr>
          <w:rFonts w:ascii="仿宋" w:hAnsi="仿宋" w:eastAsia="仿宋" w:cs="Arial"/>
          <w:color w:val="000000"/>
          <w:kern w:val="0"/>
          <w:sz w:val="28"/>
          <w:szCs w:val="28"/>
        </w:rPr>
        <w:t>E</w:t>
      </w:r>
      <w:r>
        <w:rPr>
          <w:rFonts w:hint="eastAsia" w:ascii="仿宋" w:hAnsi="仿宋" w:eastAsia="仿宋" w:cs="Arial"/>
          <w:color w:val="000000"/>
          <w:kern w:val="0"/>
          <w:sz w:val="28"/>
          <w:szCs w:val="28"/>
        </w:rPr>
        <w:t>乳膏</w:t>
      </w:r>
      <w:r>
        <w:rPr>
          <w:rFonts w:ascii="仿宋" w:hAnsi="仿宋" w:eastAsia="仿宋" w:cs="Arial"/>
          <w:color w:val="000000"/>
          <w:kern w:val="0"/>
          <w:sz w:val="28"/>
          <w:szCs w:val="28"/>
        </w:rPr>
        <w:t>40</w:t>
      </w:r>
      <w:r>
        <w:rPr>
          <w:rFonts w:hint="eastAsia" w:ascii="仿宋" w:hAnsi="仿宋" w:eastAsia="仿宋" w:cs="Arial"/>
          <w:color w:val="000000"/>
          <w:kern w:val="0"/>
          <w:sz w:val="28"/>
          <w:szCs w:val="28"/>
        </w:rPr>
        <w:t>万支搬迁扩建项目（第一阶段）建设项目委托苏州高新区苏新环境科研技术中心对该项目进行环境影响评价，</w:t>
      </w:r>
      <w:r>
        <w:rPr>
          <w:rFonts w:ascii="仿宋" w:hAnsi="仿宋" w:eastAsia="仿宋" w:cs="Arial"/>
          <w:color w:val="000000"/>
          <w:kern w:val="0"/>
          <w:sz w:val="28"/>
          <w:szCs w:val="28"/>
        </w:rPr>
        <w:t>2007</w:t>
      </w:r>
      <w:r>
        <w:rPr>
          <w:rFonts w:hint="eastAsia" w:ascii="仿宋" w:hAnsi="仿宋" w:eastAsia="仿宋" w:cs="Arial"/>
          <w:color w:val="000000"/>
          <w:kern w:val="0"/>
          <w:sz w:val="28"/>
          <w:szCs w:val="28"/>
        </w:rPr>
        <w:t>年</w:t>
      </w:r>
      <w:r>
        <w:rPr>
          <w:rFonts w:ascii="仿宋" w:hAnsi="仿宋" w:eastAsia="仿宋" w:cs="Arial"/>
          <w:color w:val="000000"/>
          <w:kern w:val="0"/>
          <w:sz w:val="28"/>
          <w:szCs w:val="28"/>
        </w:rPr>
        <w:t>5</w:t>
      </w:r>
      <w:r>
        <w:rPr>
          <w:rFonts w:hint="eastAsia" w:ascii="仿宋" w:hAnsi="仿宋" w:eastAsia="仿宋" w:cs="Arial"/>
          <w:color w:val="000000"/>
          <w:kern w:val="0"/>
          <w:sz w:val="28"/>
          <w:szCs w:val="28"/>
        </w:rPr>
        <w:t>月</w:t>
      </w:r>
      <w:r>
        <w:rPr>
          <w:rFonts w:ascii="仿宋" w:hAnsi="仿宋" w:eastAsia="仿宋" w:cs="Arial"/>
          <w:color w:val="000000"/>
          <w:kern w:val="0"/>
          <w:sz w:val="28"/>
          <w:szCs w:val="28"/>
        </w:rPr>
        <w:t>30</w:t>
      </w:r>
      <w:r>
        <w:rPr>
          <w:rFonts w:hint="eastAsia" w:ascii="仿宋" w:hAnsi="仿宋" w:eastAsia="仿宋" w:cs="Arial"/>
          <w:color w:val="000000"/>
          <w:kern w:val="0"/>
          <w:sz w:val="28"/>
          <w:szCs w:val="28"/>
        </w:rPr>
        <w:t>日获得了高新区环境保护局（苏新环项</w:t>
      </w:r>
      <w:r>
        <w:rPr>
          <w:rFonts w:ascii="仿宋" w:hAnsi="仿宋" w:eastAsia="仿宋" w:cs="Arial"/>
          <w:color w:val="000000"/>
          <w:kern w:val="0"/>
          <w:sz w:val="28"/>
          <w:szCs w:val="28"/>
        </w:rPr>
        <w:t>[2007]471</w:t>
      </w:r>
      <w:r>
        <w:rPr>
          <w:rFonts w:hint="eastAsia" w:ascii="仿宋" w:hAnsi="仿宋" w:eastAsia="仿宋" w:cs="Arial"/>
          <w:color w:val="000000"/>
          <w:kern w:val="0"/>
          <w:sz w:val="28"/>
          <w:szCs w:val="28"/>
        </w:rPr>
        <w:t>号）审批同意建设。由于复方酮康唑软膏、酞丁安软膏、尿素维</w:t>
      </w:r>
      <w:r>
        <w:rPr>
          <w:rFonts w:ascii="仿宋" w:hAnsi="仿宋" w:eastAsia="仿宋" w:cs="Arial"/>
          <w:color w:val="000000"/>
          <w:kern w:val="0"/>
          <w:sz w:val="28"/>
          <w:szCs w:val="28"/>
        </w:rPr>
        <w:t>E</w:t>
      </w:r>
      <w:r>
        <w:rPr>
          <w:rFonts w:hint="eastAsia" w:ascii="仿宋" w:hAnsi="仿宋" w:eastAsia="仿宋" w:cs="Arial"/>
          <w:color w:val="000000"/>
          <w:kern w:val="0"/>
          <w:sz w:val="28"/>
          <w:szCs w:val="28"/>
        </w:rPr>
        <w:t>乳膏采用同种生产工艺和一套设备，目前只生产尿素维</w:t>
      </w:r>
      <w:r>
        <w:rPr>
          <w:rFonts w:ascii="仿宋" w:hAnsi="仿宋" w:eastAsia="仿宋" w:cs="Arial"/>
          <w:color w:val="000000"/>
          <w:kern w:val="0"/>
          <w:sz w:val="28"/>
          <w:szCs w:val="28"/>
        </w:rPr>
        <w:t>E</w:t>
      </w:r>
      <w:r>
        <w:rPr>
          <w:rFonts w:hint="eastAsia" w:ascii="仿宋" w:hAnsi="仿宋" w:eastAsia="仿宋" w:cs="Arial"/>
          <w:color w:val="000000"/>
          <w:kern w:val="0"/>
          <w:sz w:val="28"/>
          <w:szCs w:val="28"/>
        </w:rPr>
        <w:t>乳膏，其余产品尚未生产，所以苏州力康皮肤药业技术开发有限公司年产力康霜</w:t>
      </w:r>
      <w:r>
        <w:rPr>
          <w:rFonts w:ascii="仿宋" w:hAnsi="仿宋" w:eastAsia="仿宋" w:cs="Arial"/>
          <w:color w:val="000000"/>
          <w:kern w:val="0"/>
          <w:sz w:val="28"/>
          <w:szCs w:val="28"/>
        </w:rPr>
        <w:t>20000</w:t>
      </w:r>
      <w:r>
        <w:rPr>
          <w:rFonts w:hint="eastAsia" w:ascii="仿宋" w:hAnsi="仿宋" w:eastAsia="仿宋" w:cs="Arial"/>
          <w:color w:val="000000"/>
          <w:kern w:val="0"/>
          <w:sz w:val="28"/>
          <w:szCs w:val="28"/>
        </w:rPr>
        <w:t>箱、美肤乐</w:t>
      </w:r>
      <w:r>
        <w:rPr>
          <w:rFonts w:ascii="仿宋" w:hAnsi="仿宋" w:eastAsia="仿宋" w:cs="Arial"/>
          <w:color w:val="000000"/>
          <w:kern w:val="0"/>
          <w:sz w:val="28"/>
          <w:szCs w:val="28"/>
        </w:rPr>
        <w:t>5000</w:t>
      </w:r>
      <w:r>
        <w:rPr>
          <w:rFonts w:hint="eastAsia" w:ascii="仿宋" w:hAnsi="仿宋" w:eastAsia="仿宋" w:cs="Arial"/>
          <w:color w:val="000000"/>
          <w:kern w:val="0"/>
          <w:sz w:val="28"/>
          <w:szCs w:val="28"/>
        </w:rPr>
        <w:t>箱、平衡乳</w:t>
      </w:r>
      <w:r>
        <w:rPr>
          <w:rFonts w:ascii="仿宋" w:hAnsi="仿宋" w:eastAsia="仿宋" w:cs="Arial"/>
          <w:color w:val="000000"/>
          <w:kern w:val="0"/>
          <w:sz w:val="28"/>
          <w:szCs w:val="28"/>
        </w:rPr>
        <w:t>4000</w:t>
      </w:r>
      <w:r>
        <w:rPr>
          <w:rFonts w:hint="eastAsia" w:ascii="仿宋" w:hAnsi="仿宋" w:eastAsia="仿宋" w:cs="Arial"/>
          <w:color w:val="000000"/>
          <w:kern w:val="0"/>
          <w:sz w:val="28"/>
          <w:szCs w:val="28"/>
        </w:rPr>
        <w:t>箱、膏霜乳液单元化妆品</w:t>
      </w:r>
      <w:r>
        <w:rPr>
          <w:rFonts w:ascii="仿宋" w:hAnsi="仿宋" w:eastAsia="仿宋" w:cs="Arial"/>
          <w:color w:val="000000"/>
          <w:kern w:val="0"/>
          <w:sz w:val="28"/>
          <w:szCs w:val="28"/>
        </w:rPr>
        <w:t>5000</w:t>
      </w:r>
      <w:r>
        <w:rPr>
          <w:rFonts w:hint="eastAsia" w:ascii="仿宋" w:hAnsi="仿宋" w:eastAsia="仿宋" w:cs="Arial"/>
          <w:color w:val="000000"/>
          <w:kern w:val="0"/>
          <w:sz w:val="28"/>
          <w:szCs w:val="28"/>
        </w:rPr>
        <w:t>箱、一般乳液单元化妆品</w:t>
      </w:r>
      <w:r>
        <w:rPr>
          <w:rFonts w:ascii="仿宋" w:hAnsi="仿宋" w:eastAsia="仿宋" w:cs="Arial"/>
          <w:color w:val="000000"/>
          <w:kern w:val="0"/>
          <w:sz w:val="28"/>
          <w:szCs w:val="28"/>
        </w:rPr>
        <w:t>3000</w:t>
      </w:r>
      <w:r>
        <w:rPr>
          <w:rFonts w:hint="eastAsia" w:ascii="仿宋" w:hAnsi="仿宋" w:eastAsia="仿宋" w:cs="Arial"/>
          <w:color w:val="000000"/>
          <w:kern w:val="0"/>
          <w:sz w:val="28"/>
          <w:szCs w:val="28"/>
        </w:rPr>
        <w:t>箱、抗抑菌洗剂卫生用品</w:t>
      </w:r>
      <w:r>
        <w:rPr>
          <w:rFonts w:ascii="仿宋" w:hAnsi="仿宋" w:eastAsia="仿宋" w:cs="Arial"/>
          <w:color w:val="000000"/>
          <w:kern w:val="0"/>
          <w:sz w:val="28"/>
          <w:szCs w:val="28"/>
        </w:rPr>
        <w:t>8000</w:t>
      </w:r>
      <w:r>
        <w:rPr>
          <w:rFonts w:hint="eastAsia" w:ascii="仿宋" w:hAnsi="仿宋" w:eastAsia="仿宋" w:cs="Arial"/>
          <w:color w:val="000000"/>
          <w:kern w:val="0"/>
          <w:sz w:val="28"/>
          <w:szCs w:val="28"/>
        </w:rPr>
        <w:t>箱、尿素维</w:t>
      </w:r>
      <w:r>
        <w:rPr>
          <w:rFonts w:ascii="仿宋" w:hAnsi="仿宋" w:eastAsia="仿宋" w:cs="Arial"/>
          <w:color w:val="000000"/>
          <w:kern w:val="0"/>
          <w:sz w:val="28"/>
          <w:szCs w:val="28"/>
        </w:rPr>
        <w:t>E</w:t>
      </w:r>
      <w:r>
        <w:rPr>
          <w:rFonts w:hint="eastAsia" w:ascii="仿宋" w:hAnsi="仿宋" w:eastAsia="仿宋" w:cs="Arial"/>
          <w:color w:val="000000"/>
          <w:kern w:val="0"/>
          <w:sz w:val="28"/>
          <w:szCs w:val="28"/>
        </w:rPr>
        <w:t>乳膏</w:t>
      </w:r>
      <w:r>
        <w:rPr>
          <w:rFonts w:ascii="仿宋" w:hAnsi="仿宋" w:eastAsia="仿宋" w:cs="Arial"/>
          <w:color w:val="000000"/>
          <w:kern w:val="0"/>
          <w:sz w:val="28"/>
          <w:szCs w:val="28"/>
        </w:rPr>
        <w:t>40</w:t>
      </w:r>
      <w:r>
        <w:rPr>
          <w:rFonts w:hint="eastAsia" w:ascii="仿宋" w:hAnsi="仿宋" w:eastAsia="仿宋" w:cs="Arial"/>
          <w:color w:val="000000"/>
          <w:kern w:val="0"/>
          <w:sz w:val="28"/>
          <w:szCs w:val="28"/>
        </w:rPr>
        <w:t>万支搬迁扩建项目（第一阶段）建设项目，</w:t>
      </w:r>
      <w:r>
        <w:rPr>
          <w:rFonts w:hint="eastAsia" w:ascii="仿宋" w:hAnsi="仿宋" w:eastAsia="仿宋"/>
          <w:sz w:val="28"/>
          <w:szCs w:val="28"/>
        </w:rPr>
        <w:t>为本次验收工程</w:t>
      </w:r>
      <w:r>
        <w:rPr>
          <w:rFonts w:ascii="仿宋" w:hAnsi="仿宋" w:eastAsia="仿宋"/>
          <w:sz w:val="28"/>
          <w:szCs w:val="28"/>
        </w:rPr>
        <w:t>(</w:t>
      </w:r>
      <w:r>
        <w:rPr>
          <w:rFonts w:hint="eastAsia" w:ascii="仿宋" w:hAnsi="仿宋" w:eastAsia="仿宋"/>
          <w:sz w:val="28"/>
          <w:szCs w:val="28"/>
        </w:rPr>
        <w:t>以下称本项目</w:t>
      </w:r>
      <w:r>
        <w:rPr>
          <w:rFonts w:ascii="仿宋" w:hAnsi="仿宋" w:eastAsia="仿宋"/>
          <w:sz w:val="28"/>
          <w:szCs w:val="28"/>
        </w:rPr>
        <w:t>)</w:t>
      </w:r>
      <w:r>
        <w:rPr>
          <w:rFonts w:hint="eastAsia" w:ascii="仿宋" w:hAnsi="仿宋" w:eastAsia="仿宋"/>
          <w:sz w:val="28"/>
          <w:szCs w:val="28"/>
        </w:rPr>
        <w:t>。</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本项目投产以来，各类设施运行稳定，基本具备了建设项目竣工环境保护验收监测条件。</w:t>
      </w:r>
      <w:r>
        <w:rPr>
          <w:rFonts w:ascii="仿宋" w:hAnsi="仿宋" w:eastAsia="仿宋"/>
          <w:sz w:val="28"/>
          <w:szCs w:val="28"/>
        </w:rPr>
        <w:t>2018</w:t>
      </w:r>
      <w:r>
        <w:rPr>
          <w:rFonts w:hint="eastAsia" w:ascii="仿宋" w:hAnsi="仿宋" w:eastAsia="仿宋"/>
          <w:sz w:val="28"/>
          <w:szCs w:val="28"/>
        </w:rPr>
        <w:t>年</w:t>
      </w:r>
      <w:r>
        <w:rPr>
          <w:rFonts w:ascii="仿宋" w:hAnsi="仿宋" w:eastAsia="仿宋"/>
          <w:sz w:val="28"/>
          <w:szCs w:val="28"/>
        </w:rPr>
        <w:t>3</w:t>
      </w:r>
      <w:r>
        <w:rPr>
          <w:rFonts w:hint="eastAsia" w:ascii="仿宋" w:hAnsi="仿宋" w:eastAsia="仿宋"/>
          <w:sz w:val="28"/>
          <w:szCs w:val="28"/>
        </w:rPr>
        <w:t>月江苏奇力康皮肤药业有限公司委托江苏创盛环境监测技术有限公司对本项目的竣工环境保护验收监测工作进行了现场勘查、资料收集，并编制验收监测方案，于</w:t>
      </w:r>
      <w:r>
        <w:rPr>
          <w:rFonts w:ascii="仿宋" w:hAnsi="仿宋" w:eastAsia="仿宋"/>
          <w:sz w:val="28"/>
          <w:szCs w:val="28"/>
        </w:rPr>
        <w:t>2018</w:t>
      </w:r>
      <w:r>
        <w:rPr>
          <w:rFonts w:hint="eastAsia" w:ascii="仿宋" w:hAnsi="仿宋" w:eastAsia="仿宋"/>
          <w:sz w:val="28"/>
          <w:szCs w:val="28"/>
        </w:rPr>
        <w:t>年</w:t>
      </w:r>
      <w:r>
        <w:rPr>
          <w:rFonts w:ascii="仿宋" w:hAnsi="仿宋" w:eastAsia="仿宋"/>
          <w:sz w:val="28"/>
          <w:szCs w:val="28"/>
        </w:rPr>
        <w:t>3</w:t>
      </w:r>
      <w:r>
        <w:rPr>
          <w:rFonts w:hint="eastAsia" w:ascii="仿宋" w:hAnsi="仿宋" w:eastAsia="仿宋"/>
          <w:sz w:val="28"/>
          <w:szCs w:val="28"/>
        </w:rPr>
        <w:t>月</w:t>
      </w:r>
      <w:r>
        <w:rPr>
          <w:rFonts w:ascii="仿宋" w:hAnsi="仿宋" w:eastAsia="仿宋"/>
          <w:sz w:val="28"/>
          <w:szCs w:val="28"/>
        </w:rPr>
        <w:t>27</w:t>
      </w:r>
      <w:r>
        <w:rPr>
          <w:rFonts w:hint="eastAsia" w:ascii="仿宋" w:hAnsi="仿宋" w:eastAsia="仿宋"/>
          <w:sz w:val="28"/>
          <w:szCs w:val="28"/>
        </w:rPr>
        <w:t>日至</w:t>
      </w:r>
      <w:r>
        <w:rPr>
          <w:rFonts w:ascii="仿宋" w:hAnsi="仿宋" w:eastAsia="仿宋"/>
          <w:sz w:val="28"/>
          <w:szCs w:val="28"/>
        </w:rPr>
        <w:t>28</w:t>
      </w:r>
      <w:r>
        <w:rPr>
          <w:rFonts w:hint="eastAsia" w:ascii="仿宋" w:hAnsi="仿宋" w:eastAsia="仿宋"/>
          <w:sz w:val="28"/>
          <w:szCs w:val="28"/>
        </w:rPr>
        <w:t>日对本项目进行了环境保护验收监测，根据监测和检查结果编制了本验收监测报告。</w:t>
      </w:r>
    </w:p>
    <w:p>
      <w:pPr>
        <w:autoSpaceDE w:val="0"/>
        <w:autoSpaceDN w:val="0"/>
        <w:adjustRightInd w:val="0"/>
        <w:spacing w:line="360" w:lineRule="auto"/>
        <w:ind w:firstLine="700" w:firstLineChars="250"/>
        <w:jc w:val="left"/>
        <w:rPr>
          <w:rFonts w:ascii="仿宋" w:hAnsi="仿宋" w:eastAsia="仿宋"/>
          <w:sz w:val="28"/>
          <w:szCs w:val="28"/>
        </w:rPr>
      </w:pPr>
      <w:r>
        <w:rPr>
          <w:rFonts w:hint="eastAsia" w:ascii="仿宋" w:hAnsi="仿宋" w:eastAsia="仿宋"/>
          <w:sz w:val="28"/>
          <w:szCs w:val="28"/>
        </w:rPr>
        <w:t>二、工程变动情况</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根据现场踏勘情况，本项目生产性质、规模、原料使用、生产工艺、污染防治措施五个因素均没有发生重大变化。</w:t>
      </w:r>
    </w:p>
    <w:p>
      <w:pPr>
        <w:autoSpaceDE w:val="0"/>
        <w:autoSpaceDN w:val="0"/>
        <w:adjustRightInd w:val="0"/>
        <w:spacing w:line="360" w:lineRule="auto"/>
        <w:ind w:firstLine="700" w:firstLineChars="250"/>
        <w:jc w:val="left"/>
        <w:rPr>
          <w:rFonts w:ascii="仿宋" w:hAnsi="仿宋" w:eastAsia="仿宋"/>
          <w:sz w:val="28"/>
          <w:szCs w:val="28"/>
        </w:rPr>
      </w:pPr>
      <w:r>
        <w:rPr>
          <w:rFonts w:hint="eastAsia" w:ascii="仿宋" w:hAnsi="仿宋" w:eastAsia="仿宋"/>
          <w:sz w:val="28"/>
          <w:szCs w:val="28"/>
        </w:rPr>
        <w:t>三、环境保护设施落实情况</w:t>
      </w:r>
    </w:p>
    <w:p>
      <w:pPr>
        <w:pStyle w:val="2"/>
        <w:spacing w:line="360" w:lineRule="auto"/>
        <w:rPr>
          <w:rFonts w:ascii="仿宋" w:hAnsi="仿宋" w:eastAsia="仿宋"/>
          <w:sz w:val="28"/>
          <w:szCs w:val="28"/>
        </w:rPr>
      </w:pPr>
      <w:r>
        <w:rPr>
          <w:rFonts w:hint="eastAsia" w:ascii="仿宋" w:hAnsi="仿宋" w:eastAsia="仿宋"/>
          <w:sz w:val="28"/>
          <w:szCs w:val="28"/>
        </w:rPr>
        <w:t>本项目生产过程中没有废气排放。该项目生产废水主要为生产过程的生产设备清洗用水，清洗用水收集后委托苏州市和源环保科技有限公司作危废处置；制造纯水产生的浓水作为清下水直接排放；冷却水循环使用不外排；生活污水接入污水管网，进入苏州高新污水有限公司第二污水厂处理【苏新排（</w:t>
      </w:r>
      <w:r>
        <w:rPr>
          <w:rFonts w:ascii="仿宋" w:hAnsi="仿宋" w:eastAsia="仿宋"/>
          <w:sz w:val="28"/>
          <w:szCs w:val="28"/>
        </w:rPr>
        <w:t>2018</w:t>
      </w:r>
      <w:r>
        <w:rPr>
          <w:rFonts w:hint="eastAsia" w:ascii="仿宋" w:hAnsi="仿宋" w:eastAsia="仿宋"/>
          <w:sz w:val="28"/>
          <w:szCs w:val="28"/>
        </w:rPr>
        <w:t>）许字</w:t>
      </w:r>
      <w:r>
        <w:rPr>
          <w:rFonts w:ascii="仿宋" w:hAnsi="仿宋" w:eastAsia="仿宋"/>
          <w:sz w:val="28"/>
          <w:szCs w:val="28"/>
        </w:rPr>
        <w:t>14</w:t>
      </w:r>
      <w:r>
        <w:rPr>
          <w:rFonts w:hint="eastAsia" w:ascii="仿宋" w:hAnsi="仿宋" w:eastAsia="仿宋"/>
          <w:sz w:val="28"/>
          <w:szCs w:val="28"/>
        </w:rPr>
        <w:t>号】。</w:t>
      </w:r>
    </w:p>
    <w:p>
      <w:pPr>
        <w:autoSpaceDE w:val="0"/>
        <w:autoSpaceDN w:val="0"/>
        <w:adjustRightInd w:val="0"/>
        <w:spacing w:line="360" w:lineRule="auto"/>
        <w:ind w:firstLine="700" w:firstLineChars="250"/>
        <w:jc w:val="left"/>
        <w:rPr>
          <w:rFonts w:ascii="仿宋" w:hAnsi="仿宋" w:eastAsia="仿宋" w:cs="Arial"/>
          <w:color w:val="000000"/>
          <w:kern w:val="0"/>
          <w:sz w:val="28"/>
          <w:szCs w:val="28"/>
        </w:rPr>
      </w:pPr>
      <w:r>
        <w:rPr>
          <w:rFonts w:hint="eastAsia" w:ascii="仿宋" w:hAnsi="仿宋" w:eastAsia="仿宋" w:cs="Arial"/>
          <w:color w:val="000000"/>
          <w:kern w:val="0"/>
          <w:sz w:val="28"/>
          <w:szCs w:val="28"/>
        </w:rPr>
        <w:t>根据验收监测报告结论，结合现场检查，本项目运行管理基本符合环评和环评批复要求。在验收监测期间，本项目生产状况已达到设计产能的</w:t>
      </w:r>
      <w:r>
        <w:rPr>
          <w:rFonts w:ascii="仿宋" w:hAnsi="仿宋" w:eastAsia="仿宋" w:cs="Arial"/>
          <w:color w:val="000000"/>
          <w:kern w:val="0"/>
          <w:sz w:val="28"/>
          <w:szCs w:val="28"/>
        </w:rPr>
        <w:t>75%</w:t>
      </w:r>
      <w:r>
        <w:rPr>
          <w:rFonts w:hint="eastAsia" w:ascii="仿宋" w:hAnsi="仿宋" w:eastAsia="仿宋" w:cs="Arial"/>
          <w:color w:val="000000"/>
          <w:kern w:val="0"/>
          <w:sz w:val="28"/>
          <w:szCs w:val="28"/>
        </w:rPr>
        <w:t>以上，符合验收监测要求。</w:t>
      </w:r>
    </w:p>
    <w:p>
      <w:pPr>
        <w:widowControl/>
        <w:spacing w:line="360" w:lineRule="auto"/>
        <w:rPr>
          <w:rFonts w:ascii="仿宋" w:hAnsi="仿宋" w:eastAsia="仿宋"/>
          <w:sz w:val="28"/>
          <w:szCs w:val="28"/>
        </w:rPr>
      </w:pPr>
      <w:r>
        <w:rPr>
          <w:rFonts w:hint="eastAsia" w:ascii="仿宋" w:hAnsi="仿宋" w:eastAsia="仿宋" w:cs="Arial"/>
          <w:bCs/>
          <w:color w:val="000000"/>
          <w:kern w:val="0"/>
          <w:sz w:val="28"/>
          <w:szCs w:val="28"/>
        </w:rPr>
        <w:t>四、</w:t>
      </w:r>
      <w:r>
        <w:rPr>
          <w:rFonts w:hint="eastAsia" w:ascii="仿宋" w:hAnsi="仿宋" w:eastAsia="仿宋"/>
          <w:sz w:val="28"/>
          <w:szCs w:val="28"/>
        </w:rPr>
        <w:t>环境保护设施调试效果</w:t>
      </w:r>
    </w:p>
    <w:p>
      <w:pPr>
        <w:widowControl/>
        <w:spacing w:line="360" w:lineRule="auto"/>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根据验收调查报告结论，结合监测结果表明：厂区内实现雨、污分流，污水接管口出水监测结果表明：能满足</w:t>
      </w:r>
      <w:r>
        <w:rPr>
          <w:rFonts w:hint="eastAsia" w:ascii="仿宋" w:hAnsi="仿宋" w:eastAsia="仿宋"/>
          <w:color w:val="000000"/>
          <w:sz w:val="28"/>
          <w:szCs w:val="28"/>
        </w:rPr>
        <w:t>新区</w:t>
      </w:r>
      <w:r>
        <w:rPr>
          <w:rFonts w:hint="eastAsia" w:ascii="仿宋" w:hAnsi="仿宋" w:eastAsia="仿宋"/>
          <w:color w:val="000000"/>
          <w:spacing w:val="10"/>
          <w:sz w:val="28"/>
          <w:szCs w:val="28"/>
        </w:rPr>
        <w:t>第二</w:t>
      </w:r>
      <w:r>
        <w:rPr>
          <w:rFonts w:hint="eastAsia" w:ascii="仿宋" w:hAnsi="仿宋" w:eastAsia="仿宋"/>
          <w:color w:val="000000"/>
          <w:sz w:val="28"/>
          <w:szCs w:val="28"/>
        </w:rPr>
        <w:t>污水处理厂</w:t>
      </w:r>
      <w:r>
        <w:rPr>
          <w:rFonts w:hint="eastAsia" w:ascii="仿宋" w:hAnsi="仿宋" w:eastAsia="仿宋" w:cs="Arial"/>
          <w:color w:val="000000"/>
          <w:kern w:val="0"/>
          <w:sz w:val="28"/>
          <w:szCs w:val="28"/>
        </w:rPr>
        <w:t>接管标准。</w:t>
      </w:r>
    </w:p>
    <w:p>
      <w:pPr>
        <w:widowControl/>
        <w:spacing w:line="360" w:lineRule="auto"/>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五、工程建设对环境的影响</w:t>
      </w:r>
    </w:p>
    <w:p>
      <w:pPr>
        <w:spacing w:line="360" w:lineRule="auto"/>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本项目生产废水主要是设备清洗废水，产生量为</w:t>
      </w:r>
      <w:r>
        <w:rPr>
          <w:rFonts w:ascii="仿宋" w:hAnsi="仿宋" w:eastAsia="仿宋" w:cs="Arial"/>
          <w:color w:val="000000"/>
          <w:kern w:val="0"/>
          <w:sz w:val="28"/>
          <w:szCs w:val="28"/>
        </w:rPr>
        <w:t>27t/a</w:t>
      </w:r>
      <w:r>
        <w:rPr>
          <w:rFonts w:hint="eastAsia" w:ascii="仿宋" w:hAnsi="仿宋" w:eastAsia="仿宋" w:cs="Arial"/>
          <w:color w:val="000000"/>
          <w:kern w:val="0"/>
          <w:sz w:val="28"/>
          <w:szCs w:val="28"/>
        </w:rPr>
        <w:t>，收集后作为危废委外处理；生活污水接入污水管网，进入苏州高新污水有限公司第二污水厂处理后达标排放，对地表水环境影响较小。</w:t>
      </w:r>
    </w:p>
    <w:p>
      <w:pPr>
        <w:widowControl/>
        <w:spacing w:line="360" w:lineRule="auto"/>
        <w:rPr>
          <w:rFonts w:ascii="仿宋" w:hAnsi="仿宋" w:eastAsia="仿宋" w:cs="Arial"/>
          <w:color w:val="000000"/>
          <w:kern w:val="0"/>
          <w:sz w:val="28"/>
          <w:szCs w:val="28"/>
        </w:rPr>
      </w:pPr>
      <w:r>
        <w:rPr>
          <w:rFonts w:ascii="仿宋" w:hAnsi="仿宋" w:eastAsia="仿宋" w:cs="宋体"/>
          <w:kern w:val="0"/>
          <w:szCs w:val="21"/>
        </w:rPr>
        <w:t xml:space="preserve"> </w:t>
      </w:r>
      <w:r>
        <w:rPr>
          <w:rFonts w:ascii="仿宋" w:hAnsi="仿宋" w:eastAsia="仿宋" w:cs="宋体"/>
          <w:kern w:val="0"/>
          <w:sz w:val="28"/>
          <w:szCs w:val="28"/>
        </w:rPr>
        <w:t xml:space="preserve">  </w:t>
      </w:r>
      <w:r>
        <w:rPr>
          <w:rFonts w:hint="eastAsia" w:ascii="仿宋" w:hAnsi="仿宋" w:eastAsia="仿宋" w:cs="Arial"/>
          <w:color w:val="000000"/>
          <w:kern w:val="0"/>
          <w:sz w:val="28"/>
          <w:szCs w:val="28"/>
        </w:rPr>
        <w:t>六、</w:t>
      </w:r>
      <w:r>
        <w:rPr>
          <w:rFonts w:hint="eastAsia" w:ascii="仿宋" w:hAnsi="仿宋" w:eastAsia="仿宋"/>
          <w:sz w:val="28"/>
          <w:szCs w:val="28"/>
        </w:rPr>
        <w:t>验收结论和后续要求</w:t>
      </w:r>
    </w:p>
    <w:p>
      <w:pPr>
        <w:pStyle w:val="16"/>
        <w:spacing w:line="360" w:lineRule="auto"/>
        <w:ind w:firstLine="560" w:firstLineChars="200"/>
        <w:rPr>
          <w:rFonts w:ascii="仿宋" w:hAnsi="仿宋" w:eastAsia="仿宋"/>
          <w:sz w:val="28"/>
          <w:szCs w:val="28"/>
        </w:rPr>
      </w:pPr>
      <w:r>
        <w:rPr>
          <w:rFonts w:ascii="仿宋" w:hAnsi="仿宋" w:eastAsia="仿宋" w:cs="Arial"/>
          <w:sz w:val="28"/>
          <w:szCs w:val="28"/>
        </w:rPr>
        <w:t>1</w:t>
      </w:r>
      <w:r>
        <w:rPr>
          <w:rFonts w:hint="eastAsia" w:ascii="仿宋" w:hAnsi="仿宋" w:eastAsia="仿宋" w:cs="Arial"/>
          <w:sz w:val="28"/>
          <w:szCs w:val="28"/>
        </w:rPr>
        <w:t>．</w:t>
      </w:r>
      <w:r>
        <w:rPr>
          <w:rFonts w:hint="eastAsia" w:ascii="仿宋" w:hAnsi="仿宋" w:eastAsia="仿宋"/>
          <w:sz w:val="28"/>
          <w:szCs w:val="28"/>
        </w:rPr>
        <w:t>验收结论</w:t>
      </w:r>
    </w:p>
    <w:p>
      <w:pPr>
        <w:pStyle w:val="16"/>
        <w:spacing w:line="360" w:lineRule="auto"/>
        <w:ind w:firstLine="560" w:firstLineChars="200"/>
        <w:rPr>
          <w:rFonts w:ascii="仿宋" w:hAnsi="仿宋" w:eastAsia="仿宋" w:cs="Arial"/>
          <w:sz w:val="28"/>
          <w:szCs w:val="28"/>
        </w:rPr>
      </w:pPr>
      <w:r>
        <w:rPr>
          <w:rFonts w:hint="eastAsia" w:ascii="仿宋" w:hAnsi="仿宋" w:eastAsia="仿宋" w:cs="Arial"/>
          <w:sz w:val="28"/>
          <w:szCs w:val="28"/>
        </w:rPr>
        <w:t>根据该工程项目竣工环境保护验收监测报告和现场检查，项目环保手续完备，技术资料齐全，执行了环境影响评价和“三同时”管理制度，基本落实了环评报告及其批复所规定的各项环境污染防治措施，污染物可达标排放，达到竣工环保验收要求。</w:t>
      </w:r>
    </w:p>
    <w:p>
      <w:pPr>
        <w:spacing w:line="360" w:lineRule="auto"/>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本项目批建基本相符，验收组经认真讨论，一致认为苏州力康皮肤药业技术开发有限公司</w:t>
      </w:r>
      <w:r>
        <w:rPr>
          <w:rFonts w:hint="eastAsia" w:ascii="仿宋" w:hAnsi="仿宋" w:eastAsia="仿宋"/>
          <w:sz w:val="28"/>
          <w:szCs w:val="28"/>
        </w:rPr>
        <w:t>搬迁扩建</w:t>
      </w:r>
      <w:r>
        <w:rPr>
          <w:rFonts w:hint="eastAsia" w:ascii="仿宋" w:hAnsi="仿宋" w:eastAsia="仿宋" w:cs="Arial"/>
          <w:color w:val="000000"/>
          <w:kern w:val="0"/>
          <w:sz w:val="28"/>
          <w:szCs w:val="28"/>
        </w:rPr>
        <w:t>（第一阶段）建设</w:t>
      </w:r>
      <w:r>
        <w:rPr>
          <w:rFonts w:hint="eastAsia" w:ascii="仿宋" w:hAnsi="仿宋" w:eastAsia="仿宋"/>
          <w:sz w:val="28"/>
          <w:szCs w:val="28"/>
        </w:rPr>
        <w:t>项目</w:t>
      </w:r>
      <w:r>
        <w:rPr>
          <w:rFonts w:hint="eastAsia" w:ascii="仿宋" w:hAnsi="仿宋" w:eastAsia="仿宋" w:cs="Arial"/>
          <w:color w:val="000000"/>
          <w:kern w:val="0"/>
          <w:sz w:val="28"/>
          <w:szCs w:val="28"/>
        </w:rPr>
        <w:t>在环境保护方面符合竣工验收条件，本项目废水环境保护设施竣工验收合格。</w:t>
      </w:r>
    </w:p>
    <w:p>
      <w:pPr>
        <w:widowControl/>
        <w:spacing w:line="360" w:lineRule="auto"/>
        <w:ind w:firstLine="420" w:firstLineChars="150"/>
        <w:rPr>
          <w:rFonts w:ascii="仿宋" w:hAnsi="仿宋" w:eastAsia="仿宋"/>
          <w:sz w:val="28"/>
          <w:szCs w:val="28"/>
        </w:rPr>
      </w:pPr>
      <w:r>
        <w:rPr>
          <w:rFonts w:ascii="仿宋" w:hAnsi="仿宋" w:eastAsia="仿宋" w:cs="Arial"/>
          <w:color w:val="000000"/>
          <w:kern w:val="0"/>
          <w:sz w:val="28"/>
          <w:szCs w:val="28"/>
        </w:rPr>
        <w:t>2</w:t>
      </w:r>
      <w:r>
        <w:rPr>
          <w:rFonts w:hint="eastAsia" w:ascii="仿宋" w:hAnsi="仿宋" w:eastAsia="仿宋" w:cs="Arial"/>
          <w:color w:val="000000"/>
          <w:kern w:val="0"/>
          <w:sz w:val="28"/>
          <w:szCs w:val="28"/>
        </w:rPr>
        <w:t>．</w:t>
      </w:r>
      <w:r>
        <w:rPr>
          <w:rFonts w:hint="eastAsia" w:ascii="仿宋" w:hAnsi="仿宋" w:eastAsia="仿宋"/>
          <w:sz w:val="28"/>
          <w:szCs w:val="28"/>
        </w:rPr>
        <w:t>后续要求</w:t>
      </w:r>
    </w:p>
    <w:p>
      <w:pPr>
        <w:pStyle w:val="16"/>
        <w:snapToGrid w:val="0"/>
        <w:spacing w:line="360" w:lineRule="auto"/>
        <w:ind w:firstLine="560" w:firstLineChars="200"/>
        <w:jc w:val="both"/>
        <w:rPr>
          <w:rFonts w:ascii="仿宋" w:hAnsi="仿宋" w:eastAsia="仿宋" w:cs="Arial"/>
          <w:sz w:val="28"/>
          <w:szCs w:val="28"/>
        </w:rPr>
      </w:pPr>
      <w:r>
        <w:rPr>
          <w:rFonts w:hint="eastAsia" w:ascii="仿宋" w:hAnsi="仿宋" w:eastAsia="仿宋" w:cs="Arial"/>
          <w:sz w:val="28"/>
          <w:szCs w:val="28"/>
        </w:rPr>
        <w:t>（</w:t>
      </w:r>
      <w:r>
        <w:rPr>
          <w:rFonts w:ascii="仿宋" w:hAnsi="仿宋" w:eastAsia="仿宋" w:cs="Arial"/>
          <w:sz w:val="28"/>
          <w:szCs w:val="28"/>
        </w:rPr>
        <w:t>1</w:t>
      </w:r>
      <w:r>
        <w:rPr>
          <w:rFonts w:hint="eastAsia" w:ascii="仿宋" w:hAnsi="仿宋" w:eastAsia="仿宋" w:cs="Arial"/>
          <w:sz w:val="28"/>
          <w:szCs w:val="28"/>
        </w:rPr>
        <w:t>）排污口设置按《江苏省排污口设置及规范化整治管理办法》（苏环控【</w:t>
      </w:r>
      <w:r>
        <w:rPr>
          <w:rFonts w:ascii="仿宋" w:hAnsi="仿宋" w:eastAsia="仿宋" w:cs="Arial"/>
          <w:sz w:val="28"/>
          <w:szCs w:val="28"/>
        </w:rPr>
        <w:t>1997</w:t>
      </w:r>
      <w:r>
        <w:rPr>
          <w:rFonts w:hint="eastAsia" w:ascii="仿宋" w:hAnsi="仿宋" w:eastAsia="仿宋" w:cs="Arial"/>
          <w:sz w:val="28"/>
          <w:szCs w:val="28"/>
        </w:rPr>
        <w:t>】</w:t>
      </w:r>
      <w:r>
        <w:rPr>
          <w:rFonts w:ascii="仿宋" w:hAnsi="仿宋" w:eastAsia="仿宋" w:cs="Arial"/>
          <w:sz w:val="28"/>
          <w:szCs w:val="28"/>
        </w:rPr>
        <w:t>122</w:t>
      </w:r>
      <w:r>
        <w:rPr>
          <w:rFonts w:hint="eastAsia" w:ascii="仿宋" w:hAnsi="仿宋" w:eastAsia="仿宋" w:cs="Arial"/>
          <w:sz w:val="28"/>
          <w:szCs w:val="28"/>
        </w:rPr>
        <w:t>号文）的要求执行。各类污染物排放口须设置监测采样口并安装环保标志牌。</w:t>
      </w:r>
    </w:p>
    <w:p>
      <w:pPr>
        <w:pStyle w:val="16"/>
        <w:spacing w:line="500" w:lineRule="exact"/>
        <w:ind w:firstLine="560" w:firstLineChars="200"/>
        <w:rPr>
          <w:rFonts w:ascii="Times New Roman" w:hAnsi="仿宋" w:eastAsia="仿宋" w:cs="Times New Roman"/>
          <w:sz w:val="28"/>
          <w:szCs w:val="28"/>
        </w:rPr>
      </w:pPr>
      <w:r>
        <w:rPr>
          <w:rFonts w:hint="eastAsia" w:ascii="仿宋" w:hAnsi="仿宋" w:eastAsia="仿宋" w:cs="Arial"/>
          <w:sz w:val="28"/>
          <w:szCs w:val="28"/>
        </w:rPr>
        <w:t>（</w:t>
      </w:r>
      <w:r>
        <w:rPr>
          <w:rFonts w:ascii="仿宋" w:hAnsi="仿宋" w:eastAsia="仿宋" w:cs="Arial"/>
          <w:sz w:val="28"/>
          <w:szCs w:val="28"/>
        </w:rPr>
        <w:t>2</w:t>
      </w:r>
      <w:r>
        <w:rPr>
          <w:rFonts w:hint="eastAsia" w:ascii="仿宋" w:hAnsi="仿宋" w:eastAsia="仿宋" w:cs="Arial"/>
          <w:sz w:val="28"/>
          <w:szCs w:val="28"/>
        </w:rPr>
        <w:t>）</w:t>
      </w:r>
      <w:r>
        <w:rPr>
          <w:rFonts w:hint="eastAsia" w:ascii="Times New Roman" w:hAnsi="仿宋" w:eastAsia="仿宋" w:cs="Times New Roman"/>
          <w:sz w:val="28"/>
          <w:szCs w:val="28"/>
        </w:rPr>
        <w:t>加强应急管理，完善环境风险防范措施和应急措施，完成环境风险应急预案的修编和备案。</w:t>
      </w:r>
    </w:p>
    <w:p>
      <w:pPr>
        <w:widowControl/>
        <w:spacing w:line="500" w:lineRule="exact"/>
        <w:ind w:firstLine="560" w:firstLineChars="200"/>
        <w:rPr>
          <w:rFonts w:ascii="Times New Roman" w:hAnsi="仿宋" w:eastAsia="仿宋"/>
          <w:color w:val="000000"/>
          <w:kern w:val="0"/>
          <w:sz w:val="28"/>
          <w:szCs w:val="28"/>
        </w:rPr>
      </w:pPr>
      <w:r>
        <w:rPr>
          <w:rFonts w:hint="eastAsia" w:ascii="仿宋" w:hAnsi="仿宋" w:eastAsia="仿宋" w:cs="Arial"/>
          <w:color w:val="000000"/>
          <w:kern w:val="0"/>
          <w:sz w:val="28"/>
          <w:szCs w:val="28"/>
        </w:rPr>
        <w:t>（</w:t>
      </w:r>
      <w:r>
        <w:rPr>
          <w:rFonts w:ascii="仿宋" w:hAnsi="仿宋" w:eastAsia="仿宋" w:cs="Arial"/>
          <w:color w:val="000000"/>
          <w:kern w:val="0"/>
          <w:sz w:val="28"/>
          <w:szCs w:val="28"/>
        </w:rPr>
        <w:t>3</w:t>
      </w:r>
      <w:r>
        <w:rPr>
          <w:rFonts w:hint="eastAsia" w:ascii="仿宋" w:hAnsi="仿宋" w:eastAsia="仿宋" w:cs="Arial"/>
          <w:color w:val="000000"/>
          <w:kern w:val="0"/>
          <w:sz w:val="28"/>
          <w:szCs w:val="28"/>
        </w:rPr>
        <w:t>）项目验收中涉及噪声、固废防治内容，按照《建设项目竣工环境保护验收暂行办法》中的要求办理相关手续。</w:t>
      </w:r>
    </w:p>
    <w:p>
      <w:pPr>
        <w:widowControl/>
        <w:spacing w:line="360" w:lineRule="auto"/>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w:t>
      </w:r>
      <w:r>
        <w:rPr>
          <w:rFonts w:ascii="仿宋" w:hAnsi="仿宋" w:eastAsia="仿宋" w:cs="Arial"/>
          <w:color w:val="000000"/>
          <w:kern w:val="0"/>
          <w:sz w:val="28"/>
          <w:szCs w:val="28"/>
        </w:rPr>
        <w:t>4</w:t>
      </w:r>
      <w:r>
        <w:rPr>
          <w:rFonts w:hint="eastAsia" w:ascii="仿宋" w:hAnsi="仿宋" w:eastAsia="仿宋" w:cs="Arial"/>
          <w:color w:val="000000"/>
          <w:kern w:val="0"/>
          <w:sz w:val="28"/>
          <w:szCs w:val="28"/>
        </w:rPr>
        <w:t>）</w:t>
      </w:r>
      <w:r>
        <w:rPr>
          <w:rFonts w:hint="eastAsia" w:ascii="仿宋" w:hAnsi="仿宋" w:eastAsia="仿宋" w:cs="Arial"/>
          <w:sz w:val="28"/>
          <w:szCs w:val="28"/>
        </w:rPr>
        <w:t>建设单位应按照《建设项目环境影响评价信息公开机制方案》（环发【</w:t>
      </w:r>
      <w:r>
        <w:rPr>
          <w:rFonts w:ascii="仿宋" w:hAnsi="仿宋" w:eastAsia="仿宋" w:cs="Arial"/>
          <w:sz w:val="28"/>
          <w:szCs w:val="28"/>
        </w:rPr>
        <w:t>2015</w:t>
      </w:r>
      <w:r>
        <w:rPr>
          <w:rFonts w:hint="eastAsia" w:ascii="仿宋" w:hAnsi="仿宋" w:eastAsia="仿宋" w:cs="Arial"/>
          <w:sz w:val="28"/>
          <w:szCs w:val="28"/>
        </w:rPr>
        <w:t>】</w:t>
      </w:r>
      <w:r>
        <w:rPr>
          <w:rFonts w:ascii="仿宋" w:hAnsi="仿宋" w:eastAsia="仿宋" w:cs="Arial"/>
          <w:sz w:val="28"/>
          <w:szCs w:val="28"/>
        </w:rPr>
        <w:t>162</w:t>
      </w:r>
      <w:r>
        <w:rPr>
          <w:rFonts w:hint="eastAsia" w:ascii="仿宋" w:hAnsi="仿宋" w:eastAsia="仿宋" w:cs="Arial"/>
          <w:sz w:val="28"/>
          <w:szCs w:val="28"/>
        </w:rPr>
        <w:t>号）做好建设项目建成后的信息公开工作。</w:t>
      </w:r>
    </w:p>
    <w:p>
      <w:pPr>
        <w:snapToGrid w:val="0"/>
        <w:spacing w:line="360" w:lineRule="auto"/>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w:t>
      </w:r>
      <w:r>
        <w:rPr>
          <w:rFonts w:ascii="仿宋" w:hAnsi="仿宋" w:eastAsia="仿宋" w:cs="Arial"/>
          <w:color w:val="000000"/>
          <w:kern w:val="0"/>
          <w:sz w:val="28"/>
          <w:szCs w:val="28"/>
        </w:rPr>
        <w:t>5</w:t>
      </w:r>
      <w:r>
        <w:rPr>
          <w:rFonts w:hint="eastAsia" w:ascii="仿宋" w:hAnsi="仿宋" w:eastAsia="仿宋" w:cs="Arial"/>
          <w:color w:val="000000"/>
          <w:kern w:val="0"/>
          <w:sz w:val="28"/>
          <w:szCs w:val="28"/>
        </w:rPr>
        <w:t>）要求公司积极推广循环经济理念，实施清洁生产措施，贯彻</w:t>
      </w:r>
      <w:r>
        <w:rPr>
          <w:rFonts w:ascii="仿宋" w:hAnsi="仿宋" w:eastAsia="仿宋" w:cs="Arial"/>
          <w:color w:val="000000"/>
          <w:kern w:val="0"/>
          <w:sz w:val="28"/>
          <w:szCs w:val="28"/>
        </w:rPr>
        <w:t>ISO14000</w:t>
      </w:r>
      <w:r>
        <w:rPr>
          <w:rFonts w:hint="eastAsia" w:ascii="仿宋" w:hAnsi="仿宋" w:eastAsia="仿宋" w:cs="Arial"/>
          <w:color w:val="000000"/>
          <w:kern w:val="0"/>
          <w:sz w:val="28"/>
          <w:szCs w:val="28"/>
        </w:rPr>
        <w:t>体系。</w:t>
      </w:r>
    </w:p>
    <w:p>
      <w:pPr>
        <w:widowControl/>
        <w:spacing w:line="360" w:lineRule="auto"/>
        <w:ind w:firstLine="560" w:firstLineChars="200"/>
        <w:rPr>
          <w:rFonts w:ascii="仿宋" w:hAnsi="仿宋" w:eastAsia="仿宋"/>
          <w:sz w:val="28"/>
          <w:szCs w:val="28"/>
        </w:rPr>
      </w:pPr>
      <w:r>
        <w:rPr>
          <w:rFonts w:hint="eastAsia" w:ascii="仿宋" w:hAnsi="仿宋" w:eastAsia="仿宋" w:cs="Arial"/>
          <w:color w:val="000000"/>
          <w:kern w:val="0"/>
          <w:sz w:val="28"/>
          <w:szCs w:val="28"/>
        </w:rPr>
        <w:t>（</w:t>
      </w:r>
      <w:r>
        <w:rPr>
          <w:rFonts w:ascii="仿宋" w:hAnsi="仿宋" w:eastAsia="仿宋" w:cs="Arial"/>
          <w:color w:val="000000"/>
          <w:kern w:val="0"/>
          <w:sz w:val="28"/>
          <w:szCs w:val="28"/>
        </w:rPr>
        <w:t>6</w:t>
      </w:r>
      <w:r>
        <w:rPr>
          <w:rFonts w:hint="eastAsia" w:ascii="仿宋" w:hAnsi="仿宋" w:eastAsia="仿宋" w:cs="Arial"/>
          <w:color w:val="000000"/>
          <w:kern w:val="0"/>
          <w:sz w:val="28"/>
          <w:szCs w:val="28"/>
        </w:rPr>
        <w:t>）</w:t>
      </w:r>
      <w:r>
        <w:rPr>
          <w:rFonts w:hint="eastAsia" w:ascii="仿宋" w:hAnsi="仿宋" w:eastAsia="仿宋"/>
          <w:sz w:val="28"/>
          <w:szCs w:val="28"/>
        </w:rPr>
        <w:t>企业应继续完善本单位环保管理制度和管理措施，落实长效管理，确保符合环保相关法律法规要求。</w:t>
      </w:r>
    </w:p>
    <w:p>
      <w:pPr>
        <w:pStyle w:val="17"/>
        <w:spacing w:line="360" w:lineRule="auto"/>
        <w:ind w:firstLine="560"/>
        <w:rPr>
          <w:rFonts w:ascii="仿宋" w:hAnsi="仿宋" w:eastAsia="仿宋" w:cs="Arial"/>
          <w:color w:val="000000"/>
          <w:kern w:val="0"/>
          <w:sz w:val="28"/>
          <w:szCs w:val="28"/>
        </w:rPr>
      </w:pPr>
    </w:p>
    <w:p>
      <w:pPr>
        <w:widowControl/>
        <w:spacing w:line="360" w:lineRule="auto"/>
        <w:rPr>
          <w:rFonts w:ascii="仿宋" w:hAnsi="仿宋" w:eastAsia="仿宋" w:cs="Arial"/>
          <w:color w:val="000000"/>
          <w:kern w:val="0"/>
          <w:sz w:val="28"/>
          <w:szCs w:val="28"/>
        </w:rPr>
      </w:pPr>
      <w:r>
        <w:rPr>
          <w:rFonts w:hint="eastAsia" w:ascii="仿宋" w:hAnsi="仿宋" w:eastAsia="仿宋" w:cs="Arial"/>
          <w:color w:val="000000"/>
          <w:kern w:val="0"/>
          <w:sz w:val="28"/>
          <w:szCs w:val="28"/>
        </w:rPr>
        <w:t>验收组成员名单附后。</w:t>
      </w:r>
      <w:r>
        <w:rPr>
          <w:rFonts w:ascii="仿宋" w:hAnsi="仿宋" w:eastAsia="仿宋" w:cs="Arial"/>
          <w:color w:val="000000"/>
          <w:kern w:val="0"/>
          <w:sz w:val="28"/>
          <w:szCs w:val="28"/>
        </w:rPr>
        <w:t xml:space="preserve">      </w:t>
      </w:r>
    </w:p>
    <w:p>
      <w:pPr>
        <w:widowControl/>
        <w:spacing w:line="360" w:lineRule="auto"/>
        <w:ind w:firstLine="420" w:firstLineChars="150"/>
        <w:rPr>
          <w:rFonts w:ascii="仿宋" w:hAnsi="仿宋" w:eastAsia="仿宋" w:cs="Arial"/>
          <w:color w:val="000000"/>
          <w:kern w:val="0"/>
          <w:sz w:val="28"/>
          <w:szCs w:val="28"/>
        </w:rPr>
      </w:pPr>
      <w:r>
        <w:rPr>
          <w:rFonts w:ascii="仿宋" w:hAnsi="仿宋" w:eastAsia="仿宋"/>
          <w:sz w:val="28"/>
          <w:szCs w:val="28"/>
        </w:rPr>
        <w:t xml:space="preserve">                                       </w:t>
      </w:r>
      <w:r>
        <w:rPr>
          <w:rFonts w:ascii="仿宋" w:hAnsi="仿宋" w:eastAsia="仿宋" w:cs="Arial"/>
          <w:color w:val="000000"/>
          <w:kern w:val="0"/>
          <w:sz w:val="28"/>
          <w:szCs w:val="28"/>
        </w:rPr>
        <w:t>2018</w:t>
      </w:r>
      <w:r>
        <w:rPr>
          <w:rFonts w:hint="eastAsia" w:ascii="仿宋" w:hAnsi="仿宋" w:eastAsia="仿宋" w:cs="Arial"/>
          <w:color w:val="000000"/>
          <w:kern w:val="0"/>
          <w:sz w:val="28"/>
          <w:szCs w:val="28"/>
        </w:rPr>
        <w:t>年</w:t>
      </w:r>
      <w:r>
        <w:rPr>
          <w:rFonts w:ascii="仿宋" w:hAnsi="仿宋" w:eastAsia="仿宋" w:cs="Arial"/>
          <w:color w:val="000000"/>
          <w:kern w:val="0"/>
          <w:sz w:val="28"/>
          <w:szCs w:val="28"/>
        </w:rPr>
        <w:t>5</w:t>
      </w:r>
      <w:r>
        <w:rPr>
          <w:rFonts w:hint="eastAsia" w:ascii="仿宋" w:hAnsi="仿宋" w:eastAsia="仿宋" w:cs="Arial"/>
          <w:color w:val="000000"/>
          <w:kern w:val="0"/>
          <w:sz w:val="28"/>
          <w:szCs w:val="28"/>
        </w:rPr>
        <w:t>月</w:t>
      </w:r>
      <w:r>
        <w:rPr>
          <w:rFonts w:ascii="仿宋" w:hAnsi="仿宋" w:eastAsia="仿宋" w:cs="Arial"/>
          <w:color w:val="000000"/>
          <w:kern w:val="0"/>
          <w:sz w:val="28"/>
          <w:szCs w:val="28"/>
        </w:rPr>
        <w:t>10</w:t>
      </w:r>
      <w:r>
        <w:rPr>
          <w:rFonts w:hint="eastAsia" w:ascii="仿宋" w:hAnsi="仿宋" w:eastAsia="仿宋" w:cs="Arial"/>
          <w:color w:val="000000"/>
          <w:kern w:val="0"/>
          <w:sz w:val="28"/>
          <w:szCs w:val="28"/>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FZXiaoBiaoSong-B05">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w:t>
    </w:r>
    <w:r>
      <w:rPr>
        <w:lang w:val="zh-CN"/>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EE8"/>
    <w:rsid w:val="00037718"/>
    <w:rsid w:val="00040BBF"/>
    <w:rsid w:val="00040E24"/>
    <w:rsid w:val="000447E0"/>
    <w:rsid w:val="00045532"/>
    <w:rsid w:val="0005054A"/>
    <w:rsid w:val="00057F75"/>
    <w:rsid w:val="00064D13"/>
    <w:rsid w:val="00065599"/>
    <w:rsid w:val="00067C5E"/>
    <w:rsid w:val="00083619"/>
    <w:rsid w:val="00093CDF"/>
    <w:rsid w:val="000B4162"/>
    <w:rsid w:val="000C3735"/>
    <w:rsid w:val="000D6AFF"/>
    <w:rsid w:val="000E4962"/>
    <w:rsid w:val="00106E07"/>
    <w:rsid w:val="00107571"/>
    <w:rsid w:val="00107BE5"/>
    <w:rsid w:val="00113AF0"/>
    <w:rsid w:val="001162E2"/>
    <w:rsid w:val="00146E29"/>
    <w:rsid w:val="00161565"/>
    <w:rsid w:val="0017029E"/>
    <w:rsid w:val="00175B19"/>
    <w:rsid w:val="001809E8"/>
    <w:rsid w:val="00181BC1"/>
    <w:rsid w:val="00194394"/>
    <w:rsid w:val="001944EB"/>
    <w:rsid w:val="001A4F3F"/>
    <w:rsid w:val="001B4227"/>
    <w:rsid w:val="001D7B44"/>
    <w:rsid w:val="001F4D19"/>
    <w:rsid w:val="002023AE"/>
    <w:rsid w:val="00212D87"/>
    <w:rsid w:val="002203EF"/>
    <w:rsid w:val="00226ECC"/>
    <w:rsid w:val="002333A2"/>
    <w:rsid w:val="00254AC4"/>
    <w:rsid w:val="002611E5"/>
    <w:rsid w:val="00295DCC"/>
    <w:rsid w:val="002A1ABE"/>
    <w:rsid w:val="002A4C26"/>
    <w:rsid w:val="002C1504"/>
    <w:rsid w:val="002D1324"/>
    <w:rsid w:val="002E632F"/>
    <w:rsid w:val="003119B0"/>
    <w:rsid w:val="00322066"/>
    <w:rsid w:val="00334798"/>
    <w:rsid w:val="00340C58"/>
    <w:rsid w:val="00341D59"/>
    <w:rsid w:val="003470CE"/>
    <w:rsid w:val="0035032B"/>
    <w:rsid w:val="00352A06"/>
    <w:rsid w:val="00360A5E"/>
    <w:rsid w:val="00363B49"/>
    <w:rsid w:val="00383FFA"/>
    <w:rsid w:val="00384B68"/>
    <w:rsid w:val="003921CE"/>
    <w:rsid w:val="003A4654"/>
    <w:rsid w:val="003A71FA"/>
    <w:rsid w:val="003B2FC9"/>
    <w:rsid w:val="003B3363"/>
    <w:rsid w:val="003C280B"/>
    <w:rsid w:val="003C683E"/>
    <w:rsid w:val="003D5BE9"/>
    <w:rsid w:val="003D6527"/>
    <w:rsid w:val="003F465F"/>
    <w:rsid w:val="003F64CE"/>
    <w:rsid w:val="003F6B0F"/>
    <w:rsid w:val="004021E5"/>
    <w:rsid w:val="00416603"/>
    <w:rsid w:val="00422607"/>
    <w:rsid w:val="004265ED"/>
    <w:rsid w:val="00437777"/>
    <w:rsid w:val="00452FD2"/>
    <w:rsid w:val="00454342"/>
    <w:rsid w:val="0045699B"/>
    <w:rsid w:val="00465C32"/>
    <w:rsid w:val="00480227"/>
    <w:rsid w:val="00480AFB"/>
    <w:rsid w:val="0048230A"/>
    <w:rsid w:val="00496C7C"/>
    <w:rsid w:val="004A1768"/>
    <w:rsid w:val="004C0CD9"/>
    <w:rsid w:val="004E5848"/>
    <w:rsid w:val="004E74AB"/>
    <w:rsid w:val="004F7EB3"/>
    <w:rsid w:val="005274C6"/>
    <w:rsid w:val="00552C71"/>
    <w:rsid w:val="005561C7"/>
    <w:rsid w:val="00557951"/>
    <w:rsid w:val="005622C9"/>
    <w:rsid w:val="0056621F"/>
    <w:rsid w:val="00582161"/>
    <w:rsid w:val="0058745F"/>
    <w:rsid w:val="00587C7B"/>
    <w:rsid w:val="005B648C"/>
    <w:rsid w:val="005C62CE"/>
    <w:rsid w:val="005C6A71"/>
    <w:rsid w:val="005D2EB0"/>
    <w:rsid w:val="005D7271"/>
    <w:rsid w:val="006136CD"/>
    <w:rsid w:val="0061455D"/>
    <w:rsid w:val="00623A0F"/>
    <w:rsid w:val="00626A94"/>
    <w:rsid w:val="00637932"/>
    <w:rsid w:val="006426DA"/>
    <w:rsid w:val="00644EE0"/>
    <w:rsid w:val="00645EE1"/>
    <w:rsid w:val="006810E3"/>
    <w:rsid w:val="00697DDF"/>
    <w:rsid w:val="006C26F7"/>
    <w:rsid w:val="006C273E"/>
    <w:rsid w:val="006C4AEA"/>
    <w:rsid w:val="006C4B95"/>
    <w:rsid w:val="006E2B2D"/>
    <w:rsid w:val="006E30A5"/>
    <w:rsid w:val="006E4E94"/>
    <w:rsid w:val="006E64EC"/>
    <w:rsid w:val="006F174F"/>
    <w:rsid w:val="006F3340"/>
    <w:rsid w:val="006F7BE8"/>
    <w:rsid w:val="00706C7A"/>
    <w:rsid w:val="007237D5"/>
    <w:rsid w:val="00724740"/>
    <w:rsid w:val="00736331"/>
    <w:rsid w:val="007420C5"/>
    <w:rsid w:val="00753B63"/>
    <w:rsid w:val="00763CF5"/>
    <w:rsid w:val="00770A3D"/>
    <w:rsid w:val="007B606D"/>
    <w:rsid w:val="007C5A87"/>
    <w:rsid w:val="007E31B0"/>
    <w:rsid w:val="007F1F8B"/>
    <w:rsid w:val="007F2837"/>
    <w:rsid w:val="0080575E"/>
    <w:rsid w:val="00825F37"/>
    <w:rsid w:val="008333F9"/>
    <w:rsid w:val="00835B0D"/>
    <w:rsid w:val="008444A2"/>
    <w:rsid w:val="00846059"/>
    <w:rsid w:val="00846A88"/>
    <w:rsid w:val="0086325A"/>
    <w:rsid w:val="0086777C"/>
    <w:rsid w:val="00870F67"/>
    <w:rsid w:val="008A7B39"/>
    <w:rsid w:val="008C1946"/>
    <w:rsid w:val="008D167B"/>
    <w:rsid w:val="008D5F09"/>
    <w:rsid w:val="008E033E"/>
    <w:rsid w:val="008E0D38"/>
    <w:rsid w:val="008E68EB"/>
    <w:rsid w:val="008F1828"/>
    <w:rsid w:val="0090419B"/>
    <w:rsid w:val="00921FAE"/>
    <w:rsid w:val="009517EF"/>
    <w:rsid w:val="009628EC"/>
    <w:rsid w:val="009719E7"/>
    <w:rsid w:val="00973CB2"/>
    <w:rsid w:val="00975D69"/>
    <w:rsid w:val="00987048"/>
    <w:rsid w:val="00997CF8"/>
    <w:rsid w:val="009A1AB9"/>
    <w:rsid w:val="009D1484"/>
    <w:rsid w:val="009D2D6F"/>
    <w:rsid w:val="009D7166"/>
    <w:rsid w:val="00A2116C"/>
    <w:rsid w:val="00A3259F"/>
    <w:rsid w:val="00A42434"/>
    <w:rsid w:val="00A66719"/>
    <w:rsid w:val="00A75F49"/>
    <w:rsid w:val="00A763E0"/>
    <w:rsid w:val="00A768F8"/>
    <w:rsid w:val="00A96886"/>
    <w:rsid w:val="00AB23E6"/>
    <w:rsid w:val="00AB2C35"/>
    <w:rsid w:val="00AB6CC7"/>
    <w:rsid w:val="00AE28B6"/>
    <w:rsid w:val="00AE6C72"/>
    <w:rsid w:val="00AF2547"/>
    <w:rsid w:val="00B14A8A"/>
    <w:rsid w:val="00B156E7"/>
    <w:rsid w:val="00B272BF"/>
    <w:rsid w:val="00B27AC6"/>
    <w:rsid w:val="00B3009C"/>
    <w:rsid w:val="00B32F38"/>
    <w:rsid w:val="00B34E05"/>
    <w:rsid w:val="00B701B1"/>
    <w:rsid w:val="00B74DEC"/>
    <w:rsid w:val="00B84EE8"/>
    <w:rsid w:val="00B94AE8"/>
    <w:rsid w:val="00BA15F2"/>
    <w:rsid w:val="00BB4FC7"/>
    <w:rsid w:val="00BE5C76"/>
    <w:rsid w:val="00C06709"/>
    <w:rsid w:val="00C62109"/>
    <w:rsid w:val="00C73130"/>
    <w:rsid w:val="00C77060"/>
    <w:rsid w:val="00C96F80"/>
    <w:rsid w:val="00CA6AB1"/>
    <w:rsid w:val="00CC5B87"/>
    <w:rsid w:val="00CD392F"/>
    <w:rsid w:val="00CF687F"/>
    <w:rsid w:val="00D16930"/>
    <w:rsid w:val="00D220A6"/>
    <w:rsid w:val="00D45ED8"/>
    <w:rsid w:val="00D50DD6"/>
    <w:rsid w:val="00D57D88"/>
    <w:rsid w:val="00D6470B"/>
    <w:rsid w:val="00D75AB6"/>
    <w:rsid w:val="00D81576"/>
    <w:rsid w:val="00D90853"/>
    <w:rsid w:val="00D90F3A"/>
    <w:rsid w:val="00D925B6"/>
    <w:rsid w:val="00D95DCE"/>
    <w:rsid w:val="00DB1FA6"/>
    <w:rsid w:val="00DB3558"/>
    <w:rsid w:val="00DB7BF5"/>
    <w:rsid w:val="00DD3A15"/>
    <w:rsid w:val="00DD41A2"/>
    <w:rsid w:val="00DE0746"/>
    <w:rsid w:val="00DE67FD"/>
    <w:rsid w:val="00DF7DA3"/>
    <w:rsid w:val="00E00717"/>
    <w:rsid w:val="00E12D16"/>
    <w:rsid w:val="00E40686"/>
    <w:rsid w:val="00E467D9"/>
    <w:rsid w:val="00E62B4D"/>
    <w:rsid w:val="00E77AE3"/>
    <w:rsid w:val="00E90A08"/>
    <w:rsid w:val="00E95EC9"/>
    <w:rsid w:val="00EA3668"/>
    <w:rsid w:val="00EC233F"/>
    <w:rsid w:val="00EE7239"/>
    <w:rsid w:val="00F44D99"/>
    <w:rsid w:val="00F4549E"/>
    <w:rsid w:val="00F47EB0"/>
    <w:rsid w:val="00F51A3D"/>
    <w:rsid w:val="00F52B00"/>
    <w:rsid w:val="00F55B08"/>
    <w:rsid w:val="00F6058A"/>
    <w:rsid w:val="00F63F5E"/>
    <w:rsid w:val="00F81D89"/>
    <w:rsid w:val="00F8321A"/>
    <w:rsid w:val="00F85035"/>
    <w:rsid w:val="00F85562"/>
    <w:rsid w:val="00FC50AE"/>
    <w:rsid w:val="00FE0061"/>
    <w:rsid w:val="5FE9630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99"/>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99"/>
    <w:pPr>
      <w:ind w:firstLine="420"/>
    </w:pPr>
    <w:rPr>
      <w:szCs w:val="24"/>
    </w:rPr>
  </w:style>
  <w:style w:type="paragraph" w:styleId="3">
    <w:name w:val="Body Text Indent"/>
    <w:basedOn w:val="1"/>
    <w:link w:val="13"/>
    <w:uiPriority w:val="99"/>
    <w:pPr>
      <w:tabs>
        <w:tab w:val="left" w:pos="1200"/>
      </w:tabs>
      <w:adjustRightInd w:val="0"/>
      <w:snapToGrid w:val="0"/>
      <w:spacing w:line="400" w:lineRule="exact"/>
      <w:ind w:right="32" w:firstLine="480" w:firstLineChars="200"/>
    </w:pPr>
    <w:rPr>
      <w:rFonts w:ascii="宋体" w:hAnsi="宋体"/>
      <w:color w:val="000000"/>
      <w:sz w:val="24"/>
      <w:szCs w:val="20"/>
    </w:rPr>
  </w:style>
  <w:style w:type="paragraph" w:styleId="4">
    <w:name w:val="Date"/>
    <w:basedOn w:val="1"/>
    <w:next w:val="1"/>
    <w:link w:val="18"/>
    <w:uiPriority w:val="99"/>
    <w:pPr>
      <w:ind w:left="100" w:leftChars="2500"/>
    </w:p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99"/>
    <w:rPr>
      <w:rFonts w:cs="Times New Roman"/>
      <w:b/>
      <w:bCs/>
    </w:rPr>
  </w:style>
  <w:style w:type="character" w:customStyle="1" w:styleId="10">
    <w:name w:val="Header Char"/>
    <w:basedOn w:val="7"/>
    <w:link w:val="6"/>
    <w:semiHidden/>
    <w:locked/>
    <w:uiPriority w:val="99"/>
    <w:rPr>
      <w:rFonts w:cs="Times New Roman"/>
      <w:sz w:val="18"/>
      <w:szCs w:val="18"/>
    </w:rPr>
  </w:style>
  <w:style w:type="character" w:customStyle="1" w:styleId="11">
    <w:name w:val="Footer Char"/>
    <w:basedOn w:val="7"/>
    <w:link w:val="5"/>
    <w:qFormat/>
    <w:locked/>
    <w:uiPriority w:val="99"/>
    <w:rPr>
      <w:rFonts w:cs="Times New Roman"/>
      <w:sz w:val="18"/>
      <w:szCs w:val="18"/>
    </w:rPr>
  </w:style>
  <w:style w:type="paragraph" w:customStyle="1" w:styleId="12">
    <w:name w:val="默认段落字体 Para Char Char Char Char Char Char Char Char Char Char"/>
    <w:basedOn w:val="1"/>
    <w:uiPriority w:val="99"/>
    <w:rPr>
      <w:rFonts w:ascii="Tahoma" w:hAnsi="Tahoma"/>
      <w:sz w:val="24"/>
      <w:szCs w:val="20"/>
    </w:rPr>
  </w:style>
  <w:style w:type="character" w:customStyle="1" w:styleId="13">
    <w:name w:val="Body Text Indent Char"/>
    <w:basedOn w:val="7"/>
    <w:link w:val="3"/>
    <w:qFormat/>
    <w:locked/>
    <w:uiPriority w:val="99"/>
    <w:rPr>
      <w:rFonts w:ascii="宋体" w:hAnsi="宋体" w:eastAsia="宋体" w:cs="Times New Roman"/>
      <w:color w:val="000000"/>
      <w:sz w:val="20"/>
      <w:szCs w:val="20"/>
    </w:rPr>
  </w:style>
  <w:style w:type="paragraph" w:customStyle="1" w:styleId="14">
    <w:name w:val="表格文字"/>
    <w:basedOn w:val="1"/>
    <w:link w:val="15"/>
    <w:qFormat/>
    <w:uiPriority w:val="99"/>
    <w:pPr>
      <w:spacing w:line="400" w:lineRule="exact"/>
      <w:jc w:val="center"/>
    </w:pPr>
    <w:rPr>
      <w:rFonts w:ascii="宋体" w:hAnsi="宋体"/>
      <w:sz w:val="24"/>
      <w:szCs w:val="20"/>
    </w:rPr>
  </w:style>
  <w:style w:type="character" w:customStyle="1" w:styleId="15">
    <w:name w:val="表格文字 Char"/>
    <w:basedOn w:val="7"/>
    <w:link w:val="14"/>
    <w:locked/>
    <w:uiPriority w:val="99"/>
    <w:rPr>
      <w:rFonts w:ascii="宋体" w:hAnsi="宋体" w:eastAsia="宋体" w:cs="Times New Roman"/>
      <w:sz w:val="20"/>
      <w:szCs w:val="20"/>
    </w:rPr>
  </w:style>
  <w:style w:type="paragraph" w:customStyle="1" w:styleId="16">
    <w:name w:val="Default"/>
    <w:uiPriority w:val="99"/>
    <w:pPr>
      <w:widowControl w:val="0"/>
      <w:autoSpaceDE w:val="0"/>
      <w:autoSpaceDN w:val="0"/>
      <w:adjustRightInd w:val="0"/>
    </w:pPr>
    <w:rPr>
      <w:rFonts w:ascii="FZXiaoBiaoSong-B05" w:hAnsi="Calibri" w:eastAsia="FZXiaoBiaoSong-B05" w:cs="FZXiaoBiaoSong-B05"/>
      <w:color w:val="000000"/>
      <w:kern w:val="0"/>
      <w:sz w:val="24"/>
      <w:szCs w:val="24"/>
      <w:lang w:val="en-US" w:eastAsia="zh-CN" w:bidi="ar-SA"/>
    </w:rPr>
  </w:style>
  <w:style w:type="paragraph" w:styleId="17">
    <w:name w:val="List Paragraph"/>
    <w:basedOn w:val="1"/>
    <w:qFormat/>
    <w:uiPriority w:val="99"/>
    <w:pPr>
      <w:ind w:firstLine="420" w:firstLineChars="200"/>
    </w:pPr>
  </w:style>
  <w:style w:type="character" w:customStyle="1" w:styleId="18">
    <w:name w:val="Date Char"/>
    <w:basedOn w:val="7"/>
    <w:link w:val="4"/>
    <w:semiHidden/>
    <w:qFormat/>
    <w:locked/>
    <w:uiPriority w:val="99"/>
    <w:rPr>
      <w:rFonts w:cs="Times New Roman"/>
    </w:rPr>
  </w:style>
  <w:style w:type="character" w:customStyle="1" w:styleId="19">
    <w:name w:val="fontstyle01"/>
    <w:basedOn w:val="7"/>
    <w:uiPriority w:val="99"/>
    <w:rPr>
      <w:rFonts w:ascii="宋体" w:hAnsi="宋体" w:eastAsia="宋体" w:cs="宋体"/>
      <w:color w:val="00000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Pages>
  <Words>388</Words>
  <Characters>2214</Characters>
  <Lines>0</Lines>
  <Paragraphs>0</Paragraphs>
  <TotalTime>22</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2018-10-20T13:18:00Z</dcterms:created>
  <dc:creator>ThinkPad</dc:creator>
  <cp:lastModifiedBy>Administrator</cp:lastModifiedBy>
  <dcterms:modified xsi:type="dcterms:W3CDTF">2018-11-27T09:04:25Z</dcterms:modified>
  <dc:title>戴铂新材料(张家港)有限公司年产3800吨复合芯材、4800吨轻木轮廓板项目(第二阶段) 竣工环境保护验收意见</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